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7F5881" w:rsidRDefault="007F5881" w:rsidP="007F5881">
      <w:pPr>
        <w:widowControl/>
        <w:rPr>
          <w:rFonts w:asciiTheme="minorEastAsia" w:eastAsiaTheme="minorEastAsia" w:hAnsiTheme="minorEastAsia"/>
          <w:b/>
          <w:sz w:val="72"/>
          <w:szCs w:val="72"/>
        </w:rPr>
      </w:pPr>
    </w:p>
    <w:p w:rsidR="007F5881" w:rsidRDefault="007F5881" w:rsidP="007F5881">
      <w:pPr>
        <w:widowControl/>
        <w:rPr>
          <w:rFonts w:asciiTheme="minorEastAsia" w:eastAsiaTheme="minorEastAsia" w:hAnsiTheme="minorEastAsia"/>
          <w:b/>
          <w:sz w:val="72"/>
          <w:szCs w:val="72"/>
        </w:rPr>
      </w:pPr>
    </w:p>
    <w:p w:rsidR="00E73081" w:rsidRDefault="007155C2" w:rsidP="007F5881">
      <w:pPr>
        <w:widowControl/>
        <w:ind w:firstLineChars="100" w:firstLine="442"/>
        <w:rPr>
          <w:rFonts w:ascii="楷体" w:eastAsia="楷体" w:hAnsi="楷体" w:cs="楷体"/>
          <w:b/>
          <w:sz w:val="44"/>
          <w:szCs w:val="44"/>
        </w:rPr>
        <w:sectPr w:rsidR="00E73081">
          <w:pgSz w:w="11906" w:h="16838"/>
          <w:pgMar w:top="2098" w:right="1474" w:bottom="1985" w:left="1588" w:header="851" w:footer="992" w:gutter="0"/>
          <w:cols w:space="425"/>
          <w:docGrid w:type="lines" w:linePitch="312"/>
        </w:sectPr>
      </w:pPr>
      <w:r w:rsidRPr="00CE490E">
        <w:rPr>
          <w:b/>
          <w:sz w:val="44"/>
          <w:szCs w:val="44"/>
        </w:rPr>
        <w:t>廊坊市</w:t>
      </w:r>
      <w:r w:rsidR="007F5881">
        <w:rPr>
          <w:rFonts w:hint="eastAsia"/>
          <w:b/>
          <w:sz w:val="44"/>
          <w:szCs w:val="44"/>
        </w:rPr>
        <w:t>大厂回族自治县北辰街道办事处</w:t>
      </w:r>
    </w:p>
    <w:p w:rsidR="00E73081" w:rsidRDefault="002F2ECE" w:rsidP="00C05604">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w:t>
      </w:r>
      <w:r w:rsidR="00934B40">
        <w:rPr>
          <w:rFonts w:eastAsia="黑体" w:hint="eastAsia"/>
          <w:sz w:val="32"/>
          <w:szCs w:val="32"/>
        </w:rPr>
        <w:t xml:space="preserve">   </w:t>
      </w:r>
      <w:r w:rsidR="00934B40">
        <w:rPr>
          <w:rFonts w:ascii="黑体" w:eastAsia="黑体" w:hAnsi="黑体" w:hint="eastAsia"/>
          <w:sz w:val="32"/>
          <w:szCs w:val="32"/>
        </w:rPr>
        <w:t>大厂回族自治县北辰街道办事处</w:t>
      </w:r>
      <w:r>
        <w:rPr>
          <w:rFonts w:eastAsia="黑体"/>
          <w:sz w:val="32"/>
          <w:szCs w:val="32"/>
        </w:rPr>
        <w:t>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w:t>
      </w:r>
      <w:r w:rsidR="00934B40">
        <w:rPr>
          <w:rFonts w:ascii="黑体" w:eastAsia="黑体" w:hAnsi="黑体" w:hint="eastAsia"/>
          <w:sz w:val="32"/>
          <w:szCs w:val="32"/>
        </w:rPr>
        <w:t>大厂回族自治县北辰街道办事处</w:t>
      </w:r>
      <w:r>
        <w:rPr>
          <w:rFonts w:eastAsia="黑体"/>
          <w:sz w:val="32"/>
          <w:szCs w:val="32"/>
        </w:rPr>
        <w:t>201</w:t>
      </w:r>
      <w:r>
        <w:rPr>
          <w:rFonts w:eastAsia="黑体" w:hint="eastAsia"/>
          <w:sz w:val="32"/>
          <w:szCs w:val="32"/>
        </w:rPr>
        <w:t>8</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lastRenderedPageBreak/>
        <w:t>十</w:t>
      </w:r>
      <w:r>
        <w:rPr>
          <w:rFonts w:eastAsia="仿宋_GB2312"/>
          <w:sz w:val="32"/>
          <w:szCs w:val="32"/>
        </w:rPr>
        <w:t>、政府采购情况表</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sidR="00934B40">
        <w:rPr>
          <w:rFonts w:ascii="黑体" w:eastAsia="黑体" w:hAnsi="黑体" w:hint="eastAsia"/>
          <w:sz w:val="32"/>
          <w:szCs w:val="32"/>
        </w:rPr>
        <w:t>大厂回族自治县北辰街道办事处</w:t>
      </w:r>
      <w:r>
        <w:rPr>
          <w:rFonts w:eastAsia="黑体"/>
          <w:sz w:val="32"/>
          <w:szCs w:val="32"/>
        </w:rPr>
        <w:t>201</w:t>
      </w:r>
      <w:r>
        <w:rPr>
          <w:rFonts w:eastAsia="黑体" w:hint="eastAsia"/>
          <w:sz w:val="32"/>
          <w:szCs w:val="32"/>
        </w:rPr>
        <w:t>8</w:t>
      </w:r>
      <w:r>
        <w:rPr>
          <w:rFonts w:eastAsia="黑体"/>
          <w:sz w:val="32"/>
          <w:szCs w:val="32"/>
        </w:rPr>
        <w:t>年部门决算情况说明</w:t>
      </w:r>
    </w:p>
    <w:p w:rsidR="00E73081" w:rsidRDefault="002F2ECE" w:rsidP="00A948DD">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rsidP="00A948DD">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rsidP="00A948DD">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rsidP="00A948DD">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rsidP="00A948DD">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rsidP="00A948DD">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rsidP="00A948DD">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rsidP="00A948DD">
      <w:pPr>
        <w:widowControl/>
        <w:spacing w:line="580" w:lineRule="exact"/>
        <w:ind w:firstLineChars="200" w:firstLine="640"/>
        <w:rPr>
          <w:rFonts w:eastAsia="黑体"/>
          <w:sz w:val="32"/>
          <w:szCs w:val="32"/>
        </w:rPr>
      </w:pPr>
      <w:r>
        <w:rPr>
          <w:rFonts w:eastAsia="黑体"/>
          <w:sz w:val="32"/>
          <w:szCs w:val="32"/>
        </w:rPr>
        <w:t>第四部分</w:t>
      </w:r>
      <w:r w:rsidR="00A948DD">
        <w:rPr>
          <w:rFonts w:eastAsia="黑体" w:hint="eastAsia"/>
          <w:sz w:val="32"/>
          <w:szCs w:val="32"/>
        </w:rPr>
        <w:t xml:space="preserve">   </w:t>
      </w:r>
      <w:r>
        <w:rPr>
          <w:rFonts w:eastAsia="黑体"/>
          <w:sz w:val="32"/>
          <w:szCs w:val="32"/>
        </w:rPr>
        <w:t>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E73081" w:rsidRDefault="00E73081"/>
    <w:p w:rsidR="00E73081" w:rsidRDefault="00E73081"/>
    <w:p w:rsidR="00E73081" w:rsidRDefault="00E73081"/>
    <w:p w:rsidR="00E73081" w:rsidRDefault="00E73081"/>
    <w:p w:rsidR="00E73081" w:rsidRDefault="00E73081"/>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53270A" w:rsidRPr="00DE02AA" w:rsidRDefault="0053270A" w:rsidP="0053270A">
      <w:pPr>
        <w:widowControl/>
        <w:spacing w:before="100" w:beforeAutospacing="1" w:after="100" w:afterAutospacing="1" w:line="560" w:lineRule="atLeast"/>
        <w:ind w:firstLineChars="150" w:firstLine="482"/>
        <w:jc w:val="left"/>
        <w:rPr>
          <w:rFonts w:ascii="楷体" w:eastAsia="楷体" w:hAnsi="楷体"/>
          <w:b/>
          <w:bCs/>
          <w:sz w:val="32"/>
          <w:szCs w:val="32"/>
        </w:rPr>
      </w:pPr>
      <w:r w:rsidRPr="00DE02AA">
        <w:rPr>
          <w:rFonts w:ascii="楷体" w:eastAsia="楷体" w:hAnsi="楷体" w:cs="楷体" w:hint="eastAsia"/>
          <w:b/>
          <w:bCs/>
          <w:sz w:val="32"/>
          <w:szCs w:val="32"/>
        </w:rPr>
        <w:t>（一）城区各社区党支部和各社区居民委员会建设的管理、指导工作</w:t>
      </w:r>
    </w:p>
    <w:p w:rsidR="0053270A" w:rsidRPr="00323294" w:rsidRDefault="0053270A" w:rsidP="0053270A">
      <w:pPr>
        <w:widowControl/>
        <w:spacing w:before="100" w:beforeAutospacing="1" w:after="100" w:afterAutospacing="1" w:line="520" w:lineRule="exact"/>
        <w:ind w:firstLineChars="150" w:firstLine="480"/>
        <w:jc w:val="left"/>
        <w:rPr>
          <w:rFonts w:ascii="仿宋" w:eastAsia="仿宋" w:hAnsi="仿宋"/>
          <w:sz w:val="32"/>
          <w:szCs w:val="32"/>
        </w:rPr>
      </w:pPr>
      <w:r w:rsidRPr="00323294">
        <w:rPr>
          <w:rFonts w:ascii="仿宋" w:eastAsia="仿宋" w:hAnsi="仿宋" w:hint="eastAsia"/>
          <w:sz w:val="32"/>
          <w:szCs w:val="32"/>
        </w:rPr>
        <w:t>执行“三会一课”制度，定期召开组织会议，组织党员开展组织活动，提高党员整体素质；加强居委会软硬件建设，完善居委会服务功能，开展星级社区创建，提高居委会服务水平。开展各种类型的精神文明创建活动，提高居民群众文明素质；开展平安社区创建，进一步加大信访维稳工作力度，建立信访维稳长效机制，有效化解各类矛盾隐患，增加信访案件的调处率，充分发挥城区信访维稳“第一道防线”作用。</w:t>
      </w:r>
    </w:p>
    <w:p w:rsidR="0053270A" w:rsidRPr="00DE02AA" w:rsidRDefault="0053270A" w:rsidP="0053270A">
      <w:pPr>
        <w:widowControl/>
        <w:spacing w:before="100" w:beforeAutospacing="1" w:after="100" w:afterAutospacing="1" w:line="560" w:lineRule="atLeast"/>
        <w:ind w:firstLine="627"/>
        <w:jc w:val="left"/>
        <w:rPr>
          <w:rFonts w:ascii="楷体" w:eastAsia="楷体" w:hAnsi="楷体"/>
          <w:b/>
          <w:bCs/>
          <w:sz w:val="32"/>
          <w:szCs w:val="32"/>
        </w:rPr>
      </w:pPr>
      <w:r w:rsidRPr="00DE02AA">
        <w:rPr>
          <w:rFonts w:ascii="楷体" w:eastAsia="楷体" w:hAnsi="楷体" w:cs="楷体" w:hint="eastAsia"/>
          <w:b/>
          <w:bCs/>
          <w:sz w:val="32"/>
          <w:szCs w:val="32"/>
        </w:rPr>
        <w:t>（二）协调住房和城乡建设、政法、工商、卫生计生、供电、邮政、通讯、文化、教育、税务、民政、财政、广电、安监、统计等部门涉及城区居民生产、生活的相关事宜</w:t>
      </w:r>
    </w:p>
    <w:p w:rsidR="0053270A" w:rsidRPr="00DE02AA" w:rsidRDefault="0053270A" w:rsidP="0053270A">
      <w:pPr>
        <w:widowControl/>
        <w:spacing w:before="100" w:beforeAutospacing="1" w:after="100" w:afterAutospacing="1" w:line="520" w:lineRule="exact"/>
        <w:ind w:firstLine="641"/>
        <w:jc w:val="left"/>
        <w:rPr>
          <w:rFonts w:ascii="仿宋" w:eastAsia="仿宋" w:hAnsi="仿宋"/>
          <w:sz w:val="32"/>
          <w:szCs w:val="32"/>
        </w:rPr>
      </w:pPr>
      <w:r w:rsidRPr="00DE02AA">
        <w:rPr>
          <w:rFonts w:ascii="仿宋" w:eastAsia="仿宋" w:hAnsi="仿宋" w:cs="仿宋" w:hint="eastAsia"/>
          <w:sz w:val="32"/>
          <w:szCs w:val="32"/>
        </w:rPr>
        <w:t>严格清查清理计划外生育，依法处置；开展各种排查治理，进行安全生产监督；落实相关政策，开展各种民政工作；落实相关政策，开展各种劳动保障工作。保障五条劳动和社会保障专线正常运转；协调各相关部门，开展各种数据统计及普查工作；开展各种人民武装工作。</w:t>
      </w:r>
    </w:p>
    <w:p w:rsidR="0053270A" w:rsidRPr="00DE02AA" w:rsidRDefault="0053270A" w:rsidP="0053270A">
      <w:pPr>
        <w:widowControl/>
        <w:spacing w:before="100" w:beforeAutospacing="1" w:after="100" w:afterAutospacing="1" w:line="560" w:lineRule="atLeast"/>
        <w:ind w:firstLine="627"/>
        <w:jc w:val="left"/>
        <w:rPr>
          <w:rFonts w:ascii="楷体" w:eastAsia="楷体" w:hAnsi="楷体"/>
          <w:b/>
          <w:bCs/>
          <w:sz w:val="32"/>
          <w:szCs w:val="32"/>
        </w:rPr>
      </w:pPr>
      <w:r w:rsidRPr="00DE02AA">
        <w:rPr>
          <w:rFonts w:ascii="楷体" w:eastAsia="楷体" w:hAnsi="楷体" w:cs="楷体" w:hint="eastAsia"/>
          <w:b/>
          <w:bCs/>
          <w:sz w:val="32"/>
          <w:szCs w:val="32"/>
        </w:rPr>
        <w:t>（三）为城区居民搞好各项利民、便民、惠民服务工作</w:t>
      </w:r>
    </w:p>
    <w:p w:rsidR="0053270A" w:rsidRPr="00DE02AA" w:rsidRDefault="0053270A" w:rsidP="0053270A">
      <w:pPr>
        <w:widowControl/>
        <w:spacing w:before="100" w:beforeAutospacing="1" w:after="100" w:afterAutospacing="1" w:line="520" w:lineRule="exact"/>
        <w:ind w:firstLine="629"/>
        <w:jc w:val="left"/>
        <w:rPr>
          <w:rFonts w:ascii="楷体" w:eastAsia="楷体" w:hAnsi="楷体"/>
          <w:b/>
          <w:bCs/>
          <w:sz w:val="32"/>
          <w:szCs w:val="32"/>
        </w:rPr>
      </w:pPr>
      <w:r w:rsidRPr="00DE02AA">
        <w:rPr>
          <w:rFonts w:ascii="仿宋" w:eastAsia="仿宋" w:hAnsi="仿宋" w:cs="仿宋" w:hint="eastAsia"/>
          <w:sz w:val="32"/>
          <w:szCs w:val="32"/>
        </w:rPr>
        <w:lastRenderedPageBreak/>
        <w:t>加强社区基础设施建设，实施多项惠民实事工程，城区街道综合服务能力明显提升，社区活动进一步丰富。</w:t>
      </w:r>
    </w:p>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73081" w:rsidRDefault="002F2ECE">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47691F">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659"/>
        <w:gridCol w:w="2271"/>
        <w:gridCol w:w="2665"/>
      </w:tblGrid>
      <w:tr w:rsidR="00E73081" w:rsidTr="0047691F">
        <w:trPr>
          <w:trHeight w:val="811"/>
          <w:jc w:val="center"/>
        </w:trPr>
        <w:tc>
          <w:tcPr>
            <w:tcW w:w="9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659"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271"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E73081" w:rsidTr="0047691F">
        <w:trPr>
          <w:trHeight w:val="582"/>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659" w:type="dxa"/>
          </w:tcPr>
          <w:p w:rsidR="00E73081" w:rsidRPr="0047691F" w:rsidRDefault="005A6431" w:rsidP="0047691F">
            <w:pPr>
              <w:spacing w:after="0" w:line="560" w:lineRule="exact"/>
              <w:rPr>
                <w:rFonts w:asciiTheme="majorEastAsia" w:eastAsiaTheme="majorEastAsia" w:hAnsiTheme="majorEastAsia" w:cs="ArialUnicodeMS"/>
                <w:kern w:val="0"/>
                <w:sz w:val="24"/>
              </w:rPr>
            </w:pPr>
            <w:r w:rsidRPr="0047691F">
              <w:rPr>
                <w:rFonts w:asciiTheme="majorEastAsia" w:eastAsiaTheme="majorEastAsia" w:hAnsiTheme="majorEastAsia" w:cs="宋体" w:hint="eastAsia"/>
                <w:kern w:val="0"/>
                <w:sz w:val="24"/>
              </w:rPr>
              <w:t>大厂回族自治县北辰街道办事处</w:t>
            </w:r>
          </w:p>
        </w:tc>
        <w:tc>
          <w:tcPr>
            <w:tcW w:w="2271" w:type="dxa"/>
          </w:tcPr>
          <w:p w:rsidR="00E73081" w:rsidRPr="00F16816" w:rsidRDefault="00F8173B">
            <w:pPr>
              <w:spacing w:after="0" w:line="560" w:lineRule="exact"/>
              <w:jc w:val="center"/>
              <w:rPr>
                <w:rFonts w:asciiTheme="majorEastAsia" w:eastAsiaTheme="majorEastAsia" w:hAnsiTheme="majorEastAsia" w:cs="ArialUnicodeMS"/>
                <w:color w:val="000000" w:themeColor="text1"/>
                <w:kern w:val="0"/>
                <w:sz w:val="24"/>
              </w:rPr>
            </w:pPr>
            <w:r w:rsidRPr="00F16816">
              <w:rPr>
                <w:rFonts w:asciiTheme="majorEastAsia" w:eastAsiaTheme="majorEastAsia" w:hAnsiTheme="majorEastAsia" w:cs="ArialUnicodeMS" w:hint="eastAsia"/>
                <w:color w:val="000000" w:themeColor="text1"/>
                <w:kern w:val="0"/>
                <w:sz w:val="24"/>
              </w:rPr>
              <w:t>参公</w:t>
            </w:r>
            <w:r w:rsidR="005A6431" w:rsidRPr="00F16816">
              <w:rPr>
                <w:rFonts w:asciiTheme="majorEastAsia" w:eastAsiaTheme="majorEastAsia" w:hAnsiTheme="majorEastAsia" w:cs="ArialUnicodeMS" w:hint="eastAsia"/>
                <w:color w:val="000000" w:themeColor="text1"/>
                <w:kern w:val="0"/>
                <w:sz w:val="24"/>
              </w:rPr>
              <w:t>事业单位</w:t>
            </w:r>
          </w:p>
        </w:tc>
        <w:tc>
          <w:tcPr>
            <w:tcW w:w="2665" w:type="dxa"/>
          </w:tcPr>
          <w:p w:rsidR="00E73081" w:rsidRPr="0047691F" w:rsidRDefault="005A6431">
            <w:pPr>
              <w:spacing w:after="0" w:line="560" w:lineRule="exact"/>
              <w:jc w:val="center"/>
              <w:rPr>
                <w:rFonts w:asciiTheme="majorEastAsia" w:eastAsiaTheme="majorEastAsia" w:hAnsiTheme="majorEastAsia" w:cs="ArialUnicodeMS"/>
                <w:kern w:val="0"/>
                <w:sz w:val="24"/>
              </w:rPr>
            </w:pPr>
            <w:r w:rsidRPr="0047691F">
              <w:rPr>
                <w:rFonts w:asciiTheme="majorEastAsia" w:eastAsiaTheme="majorEastAsia" w:hAnsiTheme="majorEastAsia" w:cs="ArialUnicodeMS" w:hint="eastAsia"/>
                <w:kern w:val="0"/>
                <w:sz w:val="24"/>
              </w:rPr>
              <w:t>财政拨款</w:t>
            </w:r>
          </w:p>
        </w:tc>
      </w:tr>
      <w:tr w:rsidR="00E73081">
        <w:trPr>
          <w:trHeight w:val="606"/>
          <w:jc w:val="center"/>
        </w:trPr>
        <w:tc>
          <w:tcPr>
            <w:tcW w:w="9580" w:type="dxa"/>
            <w:gridSpan w:val="4"/>
            <w:tcBorders>
              <w:top w:val="single" w:sz="4" w:space="0" w:color="auto"/>
              <w:left w:val="nil"/>
              <w:bottom w:val="nil"/>
              <w:right w:val="nil"/>
            </w:tcBorders>
          </w:tcPr>
          <w:p w:rsidR="00E73081" w:rsidRDefault="00E73081">
            <w:pPr>
              <w:spacing w:after="0" w:line="560" w:lineRule="exact"/>
              <w:ind w:firstLineChars="200" w:firstLine="560"/>
              <w:jc w:val="left"/>
              <w:rPr>
                <w:rFonts w:ascii="仿宋_GB2312" w:eastAsia="仿宋_GB2312" w:hAnsiTheme="minorHAnsi" w:cs="ArialUnicodeMS"/>
                <w:kern w:val="0"/>
                <w:sz w:val="28"/>
                <w:szCs w:val="28"/>
              </w:rPr>
            </w:pPr>
          </w:p>
        </w:tc>
      </w:tr>
    </w:tbl>
    <w:p w:rsidR="00E73081" w:rsidRDefault="00E73081" w:rsidP="00257266">
      <w:pPr>
        <w:widowControl/>
        <w:spacing w:line="560" w:lineRule="exact"/>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257266" w:rsidP="00257266">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E73081" w:rsidRDefault="00E73081">
      <w:pPr>
        <w:rPr>
          <w:rFonts w:ascii="宋体" w:hAnsi="宋体" w:cs="ArialUnicodeMS"/>
          <w:color w:val="000000"/>
          <w:kern w:val="0"/>
        </w:rPr>
      </w:pPr>
    </w:p>
    <w:p w:rsidR="00E73081" w:rsidRDefault="00E73081" w:rsidP="00A52DB6">
      <w:pPr>
        <w:rPr>
          <w:kern w:val="0"/>
        </w:rPr>
        <w:sectPr w:rsidR="00E73081">
          <w:pgSz w:w="11906" w:h="16838"/>
          <w:pgMar w:top="2098" w:right="1474" w:bottom="1984" w:left="1588" w:header="851" w:footer="992" w:gutter="0"/>
          <w:cols w:space="0"/>
          <w:docGrid w:type="lines" w:linePitch="312"/>
        </w:sectPr>
      </w:pPr>
    </w:p>
    <w:tbl>
      <w:tblPr>
        <w:tblW w:w="10385" w:type="dxa"/>
        <w:jc w:val="center"/>
        <w:tblInd w:w="-259" w:type="dxa"/>
        <w:tblLayout w:type="fixed"/>
        <w:tblCellMar>
          <w:left w:w="0" w:type="dxa"/>
          <w:right w:w="0" w:type="dxa"/>
        </w:tblCellMar>
        <w:tblLook w:val="04A0"/>
      </w:tblPr>
      <w:tblGrid>
        <w:gridCol w:w="3575"/>
        <w:gridCol w:w="777"/>
        <w:gridCol w:w="1336"/>
        <w:gridCol w:w="2700"/>
        <w:gridCol w:w="567"/>
        <w:gridCol w:w="1430"/>
      </w:tblGrid>
      <w:tr w:rsidR="00E73081" w:rsidTr="00F25423">
        <w:trPr>
          <w:trHeight w:val="567"/>
          <w:jc w:val="center"/>
        </w:trPr>
        <w:tc>
          <w:tcPr>
            <w:tcW w:w="10385"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73081" w:rsidTr="00F25423">
        <w:trPr>
          <w:trHeight w:val="321"/>
          <w:jc w:val="center"/>
        </w:trPr>
        <w:tc>
          <w:tcPr>
            <w:tcW w:w="3575"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7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E73081" w:rsidTr="00F25423">
        <w:trPr>
          <w:trHeight w:val="418"/>
          <w:jc w:val="center"/>
        </w:trPr>
        <w:tc>
          <w:tcPr>
            <w:tcW w:w="3575" w:type="dxa"/>
            <w:tcBorders>
              <w:top w:val="nil"/>
              <w:left w:val="nil"/>
              <w:bottom w:val="nil"/>
              <w:right w:val="nil"/>
            </w:tcBorders>
            <w:shd w:val="clear" w:color="auto" w:fill="auto"/>
            <w:tcMar>
              <w:top w:w="15" w:type="dxa"/>
              <w:left w:w="15" w:type="dxa"/>
              <w:right w:w="15" w:type="dxa"/>
            </w:tcMar>
            <w:vAlign w:val="center"/>
          </w:tcPr>
          <w:p w:rsidR="00E73081" w:rsidRPr="00A52DB6" w:rsidRDefault="002F2ECE" w:rsidP="00766312">
            <w:pPr>
              <w:widowControl/>
              <w:spacing w:after="0" w:line="240" w:lineRule="exact"/>
              <w:jc w:val="left"/>
              <w:textAlignment w:val="center"/>
              <w:rPr>
                <w:rFonts w:ascii="宋体" w:hAnsi="宋体" w:cs="宋体"/>
                <w:color w:val="000000"/>
                <w:sz w:val="18"/>
                <w:szCs w:val="18"/>
              </w:rPr>
            </w:pPr>
            <w:r w:rsidRPr="00A52DB6">
              <w:rPr>
                <w:rFonts w:ascii="宋体" w:hAnsi="宋体" w:cs="宋体" w:hint="eastAsia"/>
                <w:color w:val="000000"/>
                <w:kern w:val="0"/>
                <w:sz w:val="18"/>
                <w:szCs w:val="18"/>
              </w:rPr>
              <w:t>部门：</w:t>
            </w:r>
            <w:r w:rsidR="006547E6" w:rsidRPr="00A52DB6">
              <w:rPr>
                <w:rFonts w:ascii="宋体" w:hAnsi="宋体" w:cs="宋体" w:hint="eastAsia"/>
                <w:color w:val="000000"/>
                <w:kern w:val="0"/>
                <w:sz w:val="18"/>
                <w:szCs w:val="18"/>
              </w:rPr>
              <w:t>廊坊市大厂回族自治县</w:t>
            </w:r>
            <w:r w:rsidR="00766312" w:rsidRPr="00A52DB6">
              <w:rPr>
                <w:rFonts w:ascii="宋体" w:hAnsi="宋体" w:cs="宋体" w:hint="eastAsia"/>
                <w:color w:val="000000"/>
                <w:kern w:val="0"/>
                <w:sz w:val="18"/>
                <w:szCs w:val="18"/>
              </w:rPr>
              <w:t>北辰街道办事处</w:t>
            </w:r>
          </w:p>
        </w:tc>
        <w:tc>
          <w:tcPr>
            <w:tcW w:w="777" w:type="dxa"/>
            <w:tcBorders>
              <w:top w:val="nil"/>
              <w:left w:val="nil"/>
              <w:bottom w:val="nil"/>
              <w:right w:val="nil"/>
            </w:tcBorders>
            <w:shd w:val="clear" w:color="auto" w:fill="auto"/>
            <w:tcMar>
              <w:top w:w="15" w:type="dxa"/>
              <w:left w:w="15" w:type="dxa"/>
              <w:right w:w="15" w:type="dxa"/>
            </w:tcMar>
            <w:vAlign w:val="center"/>
          </w:tcPr>
          <w:p w:rsidR="00E73081" w:rsidRPr="00A52DB6" w:rsidRDefault="00F25423">
            <w:pPr>
              <w:widowControl/>
              <w:spacing w:after="0" w:line="240" w:lineRule="exact"/>
              <w:rPr>
                <w:rFonts w:ascii="宋体" w:hAnsi="宋体" w:cs="宋体"/>
                <w:color w:val="000000"/>
                <w:sz w:val="18"/>
                <w:szCs w:val="18"/>
              </w:rPr>
            </w:pPr>
            <w:r w:rsidRPr="00A52DB6">
              <w:rPr>
                <w:rFonts w:ascii="宋体" w:hAnsi="宋体" w:cs="宋体" w:hint="eastAsia"/>
                <w:color w:val="000000"/>
                <w:sz w:val="18"/>
                <w:szCs w:val="18"/>
              </w:rPr>
              <w:t>（本级）</w:t>
            </w:r>
            <w:r w:rsidR="006547E6" w:rsidRPr="00A52DB6">
              <w:rPr>
                <w:rFonts w:ascii="宋体" w:hAnsi="宋体" w:cs="宋体" w:hint="eastAsia"/>
                <w:color w:val="000000"/>
                <w:sz w:val="18"/>
                <w:szCs w:val="18"/>
              </w:rPr>
              <w:t xml:space="preserve">       </w:t>
            </w:r>
          </w:p>
        </w:tc>
        <w:tc>
          <w:tcPr>
            <w:tcW w:w="1336" w:type="dxa"/>
            <w:tcBorders>
              <w:top w:val="nil"/>
              <w:left w:val="nil"/>
              <w:bottom w:val="nil"/>
              <w:right w:val="nil"/>
            </w:tcBorders>
            <w:shd w:val="clear" w:color="auto" w:fill="auto"/>
            <w:tcMar>
              <w:top w:w="15" w:type="dxa"/>
              <w:left w:w="15" w:type="dxa"/>
              <w:right w:w="15" w:type="dxa"/>
            </w:tcMar>
            <w:vAlign w:val="center"/>
          </w:tcPr>
          <w:p w:rsidR="00E73081" w:rsidRDefault="006547E6" w:rsidP="00766312">
            <w:pPr>
              <w:widowControl/>
              <w:tabs>
                <w:tab w:val="left" w:pos="546"/>
              </w:tabs>
              <w:spacing w:after="0" w:line="240" w:lineRule="exact"/>
              <w:rPr>
                <w:rFonts w:ascii="宋体" w:hAnsi="宋体" w:cs="宋体"/>
                <w:color w:val="000000"/>
                <w:sz w:val="20"/>
                <w:szCs w:val="20"/>
              </w:rPr>
            </w:pPr>
            <w:r>
              <w:rPr>
                <w:rFonts w:ascii="宋体" w:hAnsi="宋体" w:cs="宋体" w:hint="eastAsia"/>
                <w:color w:val="000000"/>
                <w:sz w:val="20"/>
                <w:szCs w:val="20"/>
              </w:rPr>
              <w:t xml:space="preserve">               </w:t>
            </w: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rsidTr="00F25423">
        <w:trPr>
          <w:trHeight w:val="295"/>
          <w:jc w:val="center"/>
        </w:trPr>
        <w:tc>
          <w:tcPr>
            <w:tcW w:w="56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73081" w:rsidTr="00F25423">
        <w:trPr>
          <w:trHeight w:val="295"/>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73081" w:rsidTr="00F25423">
        <w:trPr>
          <w:trHeight w:val="295"/>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3081" w:rsidTr="00F25423">
        <w:trPr>
          <w:trHeight w:val="365"/>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1E3756" w:rsidP="00F25423">
            <w:pPr>
              <w:widowControl/>
              <w:spacing w:after="0" w:line="200" w:lineRule="exact"/>
              <w:ind w:left="52" w:right="300" w:hangingChars="26" w:hanging="52"/>
              <w:jc w:val="right"/>
              <w:rPr>
                <w:rFonts w:ascii="宋体" w:hAnsi="宋体" w:cs="宋体"/>
                <w:color w:val="000000"/>
                <w:sz w:val="20"/>
                <w:szCs w:val="20"/>
              </w:rPr>
            </w:pPr>
            <w:r>
              <w:rPr>
                <w:rFonts w:ascii="宋体" w:hAnsi="宋体" w:cs="宋体" w:hint="eastAsia"/>
                <w:color w:val="000000"/>
                <w:sz w:val="20"/>
                <w:szCs w:val="20"/>
              </w:rPr>
              <w:t>4306.09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AD3" w:rsidP="00217AD3">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921.73</w:t>
            </w: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AD3" w:rsidP="00217AD3">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72.20</w:t>
            </w: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AD3" w:rsidP="00217AD3">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13.30</w:t>
            </w: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AD3" w:rsidP="00217AD3">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3205.97</w:t>
            </w: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425FF" w:rsidRDefault="00217AD3" w:rsidP="00C83332">
            <w:pPr>
              <w:widowControl/>
              <w:spacing w:after="0" w:line="200" w:lineRule="exact"/>
              <w:jc w:val="center"/>
              <w:rPr>
                <w:rFonts w:ascii="宋体" w:hAnsi="宋体" w:cs="宋体"/>
                <w:sz w:val="20"/>
                <w:szCs w:val="20"/>
              </w:rPr>
            </w:pPr>
            <w:r w:rsidRPr="00F425FF">
              <w:rPr>
                <w:rFonts w:ascii="宋体" w:hAnsi="宋体" w:cs="宋体" w:hint="eastAsia"/>
                <w:sz w:val="20"/>
                <w:szCs w:val="20"/>
              </w:rPr>
              <w:t>21.</w:t>
            </w:r>
            <w:r w:rsidR="00C83332">
              <w:rPr>
                <w:rFonts w:ascii="宋体" w:hAnsi="宋体" w:cs="宋体" w:hint="eastAsia"/>
                <w:sz w:val="20"/>
                <w:szCs w:val="20"/>
              </w:rPr>
              <w:t>65</w:t>
            </w: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E3756" w:rsidRDefault="001E3756" w:rsidP="001E3756">
            <w:pPr>
              <w:widowControl/>
              <w:tabs>
                <w:tab w:val="left" w:pos="546"/>
              </w:tabs>
              <w:spacing w:after="0" w:line="200" w:lineRule="exact"/>
              <w:ind w:right="360"/>
              <w:jc w:val="right"/>
              <w:rPr>
                <w:rFonts w:ascii="宋体" w:hAnsi="宋体" w:cs="宋体"/>
                <w:color w:val="000000"/>
                <w:sz w:val="20"/>
                <w:szCs w:val="20"/>
              </w:rPr>
            </w:pPr>
            <w:r w:rsidRPr="001E3756">
              <w:rPr>
                <w:rFonts w:ascii="宋体" w:hAnsi="宋体" w:cs="宋体" w:hint="eastAsia"/>
                <w:color w:val="000000"/>
                <w:sz w:val="20"/>
                <w:szCs w:val="20"/>
              </w:rPr>
              <w:t>4306.09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D4B7A" w:rsidRDefault="00217AD3" w:rsidP="00217AD3">
            <w:pPr>
              <w:widowControl/>
              <w:spacing w:after="0" w:line="200" w:lineRule="exact"/>
              <w:jc w:val="center"/>
              <w:rPr>
                <w:rFonts w:ascii="宋体" w:hAnsi="宋体" w:cs="宋体"/>
                <w:sz w:val="20"/>
                <w:szCs w:val="20"/>
              </w:rPr>
            </w:pPr>
            <w:r w:rsidRPr="002D4B7A">
              <w:rPr>
                <w:rFonts w:ascii="宋体" w:hAnsi="宋体" w:cs="宋体" w:hint="eastAsia"/>
                <w:sz w:val="20"/>
                <w:szCs w:val="20"/>
              </w:rPr>
              <w:t>4234.86</w:t>
            </w:r>
          </w:p>
        </w:tc>
      </w:tr>
      <w:tr w:rsidR="00E73081" w:rsidTr="00F25423">
        <w:trPr>
          <w:trHeight w:val="385"/>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E3756" w:rsidRDefault="001E3756" w:rsidP="001E3756">
            <w:pPr>
              <w:widowControl/>
              <w:spacing w:after="0" w:line="200" w:lineRule="exact"/>
              <w:jc w:val="center"/>
              <w:rPr>
                <w:rFonts w:ascii="宋体" w:hAnsi="宋体" w:cs="宋体"/>
                <w:color w:val="000000"/>
                <w:sz w:val="20"/>
                <w:szCs w:val="20"/>
              </w:rPr>
            </w:pPr>
            <w:r w:rsidRPr="001E3756">
              <w:rPr>
                <w:rFonts w:ascii="宋体" w:hAnsi="宋体" w:cs="宋体" w:hint="eastAsia"/>
                <w:color w:val="000000"/>
                <w:sz w:val="20"/>
                <w:szCs w:val="20"/>
              </w:rPr>
              <w:t>33.15</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5149A" w:rsidP="0055149A">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104.38</w:t>
            </w:r>
          </w:p>
        </w:tc>
      </w:tr>
      <w:tr w:rsidR="00E73081" w:rsidTr="00F25423">
        <w:trPr>
          <w:trHeight w:val="337"/>
          <w:jc w:val="center"/>
        </w:trPr>
        <w:tc>
          <w:tcPr>
            <w:tcW w:w="35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7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E3756" w:rsidRDefault="001E3756" w:rsidP="001E3756">
            <w:pPr>
              <w:widowControl/>
              <w:spacing w:after="0" w:line="200" w:lineRule="exact"/>
              <w:jc w:val="center"/>
              <w:rPr>
                <w:rFonts w:ascii="宋体" w:hAnsi="宋体" w:cs="宋体"/>
                <w:color w:val="000000"/>
                <w:sz w:val="20"/>
                <w:szCs w:val="20"/>
              </w:rPr>
            </w:pPr>
            <w:r w:rsidRPr="001E3756">
              <w:rPr>
                <w:rFonts w:ascii="宋体" w:hAnsi="宋体" w:cs="宋体" w:hint="eastAsia"/>
                <w:color w:val="000000"/>
                <w:sz w:val="20"/>
                <w:szCs w:val="20"/>
              </w:rPr>
              <w:t>4339.24</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5149A" w:rsidP="0055149A">
            <w:pPr>
              <w:widowControl/>
              <w:spacing w:after="0" w:line="200" w:lineRule="exact"/>
              <w:jc w:val="center"/>
              <w:rPr>
                <w:rFonts w:ascii="宋体" w:hAnsi="宋体" w:cs="宋体"/>
                <w:color w:val="000000"/>
                <w:sz w:val="20"/>
                <w:szCs w:val="20"/>
              </w:rPr>
            </w:pPr>
            <w:r>
              <w:rPr>
                <w:rFonts w:ascii="宋体" w:hAnsi="宋体" w:cs="宋体" w:hint="eastAsia"/>
                <w:color w:val="000000"/>
                <w:sz w:val="20"/>
                <w:szCs w:val="20"/>
              </w:rPr>
              <w:t>4339.24</w:t>
            </w:r>
          </w:p>
        </w:tc>
      </w:tr>
      <w:tr w:rsidR="00E73081" w:rsidTr="00F25423">
        <w:trPr>
          <w:trHeight w:val="417"/>
          <w:jc w:val="center"/>
        </w:trPr>
        <w:tc>
          <w:tcPr>
            <w:tcW w:w="10385"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rsidSect="005F6BCF">
          <w:pgSz w:w="11906" w:h="16838" w:code="9"/>
          <w:pgMar w:top="2098" w:right="1474" w:bottom="1985" w:left="1588" w:header="851" w:footer="992" w:gutter="0"/>
          <w:cols w:space="0"/>
          <w:docGrid w:type="lines" w:linePitch="312"/>
        </w:sectPr>
      </w:pPr>
    </w:p>
    <w:tbl>
      <w:tblPr>
        <w:tblW w:w="10057" w:type="dxa"/>
        <w:jc w:val="center"/>
        <w:tblLayout w:type="fixed"/>
        <w:tblCellMar>
          <w:left w:w="0" w:type="dxa"/>
          <w:right w:w="0" w:type="dxa"/>
        </w:tblCellMar>
        <w:tblLook w:val="04A0"/>
      </w:tblPr>
      <w:tblGrid>
        <w:gridCol w:w="899"/>
        <w:gridCol w:w="179"/>
        <w:gridCol w:w="238"/>
        <w:gridCol w:w="2767"/>
        <w:gridCol w:w="50"/>
        <w:gridCol w:w="260"/>
        <w:gridCol w:w="9"/>
        <w:gridCol w:w="458"/>
        <w:gridCol w:w="348"/>
        <w:gridCol w:w="9"/>
        <w:gridCol w:w="493"/>
        <w:gridCol w:w="314"/>
        <w:gridCol w:w="9"/>
        <w:gridCol w:w="386"/>
        <w:gridCol w:w="420"/>
        <w:gridCol w:w="9"/>
        <w:gridCol w:w="422"/>
        <w:gridCol w:w="384"/>
        <w:gridCol w:w="9"/>
        <w:gridCol w:w="503"/>
        <w:gridCol w:w="920"/>
        <w:gridCol w:w="912"/>
        <w:gridCol w:w="14"/>
        <w:gridCol w:w="36"/>
        <w:gridCol w:w="9"/>
      </w:tblGrid>
      <w:tr w:rsidR="00E73081" w:rsidTr="004D3087">
        <w:trPr>
          <w:gridAfter w:val="3"/>
          <w:wAfter w:w="59" w:type="dxa"/>
          <w:trHeight w:val="770"/>
          <w:jc w:val="center"/>
        </w:trPr>
        <w:tc>
          <w:tcPr>
            <w:tcW w:w="9998" w:type="dxa"/>
            <w:gridSpan w:val="22"/>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73081" w:rsidTr="004D3087">
        <w:trPr>
          <w:gridAfter w:val="1"/>
          <w:wAfter w:w="9" w:type="dxa"/>
          <w:trHeight w:val="362"/>
          <w:jc w:val="center"/>
        </w:trPr>
        <w:tc>
          <w:tcPr>
            <w:tcW w:w="89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7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E73081" w:rsidTr="004D3087">
        <w:trPr>
          <w:trHeight w:val="362"/>
          <w:jc w:val="center"/>
        </w:trPr>
        <w:tc>
          <w:tcPr>
            <w:tcW w:w="4083" w:type="dxa"/>
            <w:gridSpan w:val="4"/>
            <w:tcBorders>
              <w:top w:val="nil"/>
              <w:left w:val="nil"/>
              <w:bottom w:val="nil"/>
              <w:right w:val="nil"/>
            </w:tcBorders>
            <w:shd w:val="clear" w:color="auto" w:fill="auto"/>
            <w:noWrap/>
            <w:tcMar>
              <w:top w:w="15" w:type="dxa"/>
              <w:left w:w="15" w:type="dxa"/>
              <w:right w:w="15" w:type="dxa"/>
            </w:tcMar>
            <w:vAlign w:val="center"/>
          </w:tcPr>
          <w:p w:rsidR="00E73081" w:rsidRPr="003B4A82" w:rsidRDefault="002F2ECE" w:rsidP="00B96527">
            <w:pPr>
              <w:widowControl/>
              <w:tabs>
                <w:tab w:val="left" w:pos="2407"/>
                <w:tab w:val="left" w:pos="2737"/>
              </w:tabs>
              <w:spacing w:after="0" w:line="240" w:lineRule="atLeast"/>
              <w:jc w:val="left"/>
              <w:textAlignment w:val="center"/>
              <w:rPr>
                <w:rFonts w:ascii="宋体" w:hAnsi="宋体" w:cs="宋体"/>
                <w:color w:val="000000"/>
                <w:sz w:val="18"/>
                <w:szCs w:val="18"/>
              </w:rPr>
            </w:pPr>
            <w:r w:rsidRPr="003B4A82">
              <w:rPr>
                <w:rFonts w:ascii="宋体" w:hAnsi="宋体" w:cs="宋体" w:hint="eastAsia"/>
                <w:color w:val="000000"/>
                <w:kern w:val="0"/>
                <w:sz w:val="18"/>
                <w:szCs w:val="18"/>
              </w:rPr>
              <w:t>部门：</w:t>
            </w:r>
            <w:r w:rsidR="008D3DD4" w:rsidRPr="003B4A82">
              <w:rPr>
                <w:rFonts w:ascii="宋体" w:hAnsi="宋体" w:cs="宋体" w:hint="eastAsia"/>
                <w:color w:val="000000"/>
                <w:kern w:val="0"/>
                <w:sz w:val="18"/>
                <w:szCs w:val="18"/>
              </w:rPr>
              <w:t>廊坊市大厂回族自治县北</w:t>
            </w:r>
            <w:r w:rsidR="00B96527" w:rsidRPr="003B4A82">
              <w:rPr>
                <w:rFonts w:ascii="宋体" w:hAnsi="宋体" w:cs="宋体" w:hint="eastAsia"/>
                <w:color w:val="000000"/>
                <w:kern w:val="0"/>
                <w:sz w:val="18"/>
                <w:szCs w:val="18"/>
              </w:rPr>
              <w:t>辰</w:t>
            </w:r>
            <w:r w:rsidR="003B4A82" w:rsidRPr="003B4A82">
              <w:rPr>
                <w:rFonts w:ascii="宋体" w:hAnsi="宋体" w:cs="宋体" w:hint="eastAsia"/>
                <w:color w:val="000000"/>
                <w:kern w:val="0"/>
                <w:sz w:val="18"/>
                <w:szCs w:val="18"/>
              </w:rPr>
              <w:t>街道办事处</w:t>
            </w:r>
            <w:r w:rsidR="00F25423">
              <w:rPr>
                <w:rFonts w:ascii="宋体" w:hAnsi="宋体" w:cs="宋体" w:hint="eastAsia"/>
                <w:color w:val="000000"/>
                <w:kern w:val="0"/>
                <w:sz w:val="18"/>
                <w:szCs w:val="18"/>
              </w:rPr>
              <w:t>（本级）</w:t>
            </w:r>
          </w:p>
        </w:tc>
        <w:tc>
          <w:tcPr>
            <w:tcW w:w="319" w:type="dxa"/>
            <w:gridSpan w:val="3"/>
            <w:tcBorders>
              <w:top w:val="nil"/>
              <w:left w:val="nil"/>
              <w:bottom w:val="nil"/>
              <w:right w:val="nil"/>
            </w:tcBorders>
            <w:shd w:val="clear" w:color="auto" w:fill="auto"/>
            <w:noWrap/>
            <w:tcMar>
              <w:top w:w="15" w:type="dxa"/>
              <w:left w:w="15" w:type="dxa"/>
              <w:right w:w="15" w:type="dxa"/>
            </w:tcMar>
            <w:vAlign w:val="center"/>
          </w:tcPr>
          <w:p w:rsidR="00E73081" w:rsidRPr="003B4A82" w:rsidRDefault="00E73081" w:rsidP="008D3DD4">
            <w:pPr>
              <w:widowControl/>
              <w:spacing w:after="0" w:line="240" w:lineRule="atLeast"/>
              <w:rPr>
                <w:rFonts w:ascii="Arial" w:hAnsi="Arial" w:cs="Arial"/>
                <w:color w:val="000000"/>
                <w:sz w:val="18"/>
                <w:szCs w:val="18"/>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8D3DD4">
            <w:pPr>
              <w:widowControl/>
              <w:spacing w:after="0" w:line="240" w:lineRule="atLeast"/>
              <w:rPr>
                <w:rFonts w:ascii="Arial" w:hAnsi="Arial" w:cs="Arial"/>
                <w:color w:val="000000"/>
                <w:szCs w:val="21"/>
              </w:rPr>
            </w:pPr>
            <w:r>
              <w:rPr>
                <w:rFonts w:ascii="Arial" w:hAnsi="Arial" w:cs="Arial" w:hint="eastAsia"/>
                <w:color w:val="000000"/>
                <w:szCs w:val="21"/>
              </w:rPr>
              <w:t xml:space="preserve">  </w:t>
            </w: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25423" w:rsidTr="004D3087">
        <w:trPr>
          <w:gridAfter w:val="2"/>
          <w:wAfter w:w="45" w:type="dxa"/>
          <w:trHeight w:val="325"/>
          <w:jc w:val="center"/>
        </w:trPr>
        <w:tc>
          <w:tcPr>
            <w:tcW w:w="4083"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777" w:type="dxa"/>
            <w:gridSpan w:val="4"/>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850"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709"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851"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896" w:type="dxa"/>
            <w:gridSpan w:val="3"/>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gridSpan w:val="2"/>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F25423" w:rsidTr="004D3087">
        <w:trPr>
          <w:gridAfter w:val="2"/>
          <w:wAfter w:w="45" w:type="dxa"/>
          <w:trHeight w:val="483"/>
          <w:jc w:val="center"/>
        </w:trPr>
        <w:tc>
          <w:tcPr>
            <w:tcW w:w="131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767"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777" w:type="dxa"/>
            <w:gridSpan w:val="4"/>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20"/>
                <w:szCs w:val="20"/>
              </w:rPr>
            </w:pPr>
          </w:p>
        </w:tc>
        <w:tc>
          <w:tcPr>
            <w:tcW w:w="850"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709"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851"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896" w:type="dxa"/>
            <w:gridSpan w:val="3"/>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6" w:type="dxa"/>
            <w:gridSpan w:val="2"/>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r>
      <w:tr w:rsidR="00F25423" w:rsidTr="004D3087">
        <w:trPr>
          <w:gridAfter w:val="2"/>
          <w:wAfter w:w="45" w:type="dxa"/>
          <w:trHeight w:val="264"/>
          <w:jc w:val="center"/>
        </w:trPr>
        <w:tc>
          <w:tcPr>
            <w:tcW w:w="408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77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F25423" w:rsidTr="004D3087">
        <w:trPr>
          <w:gridAfter w:val="2"/>
          <w:wAfter w:w="45" w:type="dxa"/>
          <w:trHeight w:val="90"/>
          <w:jc w:val="center"/>
        </w:trPr>
        <w:tc>
          <w:tcPr>
            <w:tcW w:w="408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777"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690A">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4306.09</w:t>
            </w:r>
          </w:p>
        </w:tc>
        <w:tc>
          <w:tcPr>
            <w:tcW w:w="85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690A">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4306.09</w:t>
            </w:r>
          </w:p>
        </w:tc>
        <w:tc>
          <w:tcPr>
            <w:tcW w:w="70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85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896"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6"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r>
      <w:tr w:rsidR="00F25423"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B96527">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201</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B96527">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一般公共服务支出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DF51E9" w:rsidRDefault="00DF51E9" w:rsidP="00C36E87">
            <w:pPr>
              <w:widowControl/>
              <w:spacing w:after="0" w:line="240" w:lineRule="atLeast"/>
              <w:jc w:val="right"/>
              <w:rPr>
                <w:rFonts w:ascii="宋体" w:hAnsi="宋体" w:cs="宋体"/>
                <w:color w:val="000000"/>
                <w:sz w:val="18"/>
                <w:szCs w:val="18"/>
              </w:rPr>
            </w:pPr>
            <w:r w:rsidRPr="00DF51E9">
              <w:rPr>
                <w:rFonts w:ascii="宋体" w:hAnsi="宋体" w:cs="宋体" w:hint="eastAsia"/>
                <w:color w:val="000000"/>
                <w:sz w:val="18"/>
                <w:szCs w:val="18"/>
              </w:rPr>
              <w:t>951.</w:t>
            </w:r>
            <w:r w:rsidR="00C36E87">
              <w:rPr>
                <w:rFonts w:ascii="宋体" w:hAnsi="宋体" w:cs="宋体" w:hint="eastAsia"/>
                <w:color w:val="000000"/>
                <w:sz w:val="18"/>
                <w:szCs w:val="18"/>
              </w:rPr>
              <w:t>29</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DF51E9" w:rsidRDefault="00DF51E9" w:rsidP="00C36E87">
            <w:pPr>
              <w:widowControl/>
              <w:spacing w:after="0" w:line="240" w:lineRule="atLeast"/>
              <w:jc w:val="right"/>
              <w:rPr>
                <w:rFonts w:ascii="宋体" w:hAnsi="宋体" w:cs="宋体"/>
                <w:color w:val="000000"/>
                <w:sz w:val="18"/>
                <w:szCs w:val="18"/>
              </w:rPr>
            </w:pPr>
            <w:r w:rsidRPr="00DF51E9">
              <w:rPr>
                <w:rFonts w:ascii="宋体" w:hAnsi="宋体" w:cs="宋体" w:hint="eastAsia"/>
                <w:color w:val="000000"/>
                <w:sz w:val="18"/>
                <w:szCs w:val="18"/>
              </w:rPr>
              <w:t>951.</w:t>
            </w:r>
            <w:r w:rsidR="00C36E87">
              <w:rPr>
                <w:rFonts w:ascii="宋体" w:hAnsi="宋体" w:cs="宋体" w:hint="eastAsia"/>
                <w:color w:val="000000"/>
                <w:sz w:val="18"/>
                <w:szCs w:val="18"/>
              </w:rPr>
              <w:t>29</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F25423"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20103</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政府办公厅（室）及相关机构事务</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DF51E9" w:rsidRDefault="00DF51E9" w:rsidP="00C36E87">
            <w:pPr>
              <w:widowControl/>
              <w:spacing w:after="0" w:line="240" w:lineRule="atLeast"/>
              <w:jc w:val="right"/>
              <w:rPr>
                <w:rFonts w:ascii="宋体" w:hAnsi="宋体" w:cs="宋体"/>
                <w:color w:val="000000"/>
                <w:sz w:val="18"/>
                <w:szCs w:val="18"/>
              </w:rPr>
            </w:pPr>
            <w:r w:rsidRPr="00DF51E9">
              <w:rPr>
                <w:rFonts w:ascii="宋体" w:hAnsi="宋体" w:cs="宋体" w:hint="eastAsia"/>
                <w:color w:val="000000"/>
                <w:sz w:val="18"/>
                <w:szCs w:val="18"/>
              </w:rPr>
              <w:t>951.</w:t>
            </w:r>
            <w:r w:rsidR="00C36E87">
              <w:rPr>
                <w:rFonts w:ascii="宋体" w:hAnsi="宋体" w:cs="宋体" w:hint="eastAsia"/>
                <w:color w:val="000000"/>
                <w:sz w:val="18"/>
                <w:szCs w:val="18"/>
              </w:rPr>
              <w:t>29</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DF51E9" w:rsidRDefault="00DF51E9" w:rsidP="00C36E87">
            <w:pPr>
              <w:widowControl/>
              <w:spacing w:after="0" w:line="240" w:lineRule="atLeast"/>
              <w:jc w:val="right"/>
              <w:rPr>
                <w:rFonts w:ascii="宋体" w:hAnsi="宋体" w:cs="宋体"/>
                <w:color w:val="000000"/>
                <w:sz w:val="18"/>
                <w:szCs w:val="18"/>
              </w:rPr>
            </w:pPr>
            <w:r w:rsidRPr="00DF51E9">
              <w:rPr>
                <w:rFonts w:ascii="宋体" w:hAnsi="宋体" w:cs="宋体" w:hint="eastAsia"/>
                <w:color w:val="000000"/>
                <w:sz w:val="18"/>
                <w:szCs w:val="18"/>
              </w:rPr>
              <w:t>951.</w:t>
            </w:r>
            <w:r w:rsidR="00C36E87">
              <w:rPr>
                <w:rFonts w:ascii="宋体" w:hAnsi="宋体" w:cs="宋体" w:hint="eastAsia"/>
                <w:color w:val="000000"/>
                <w:sz w:val="18"/>
                <w:szCs w:val="18"/>
              </w:rPr>
              <w:t>29</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F2542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2010301</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rsidP="00293E2B">
            <w:pPr>
              <w:widowControl/>
              <w:spacing w:after="0" w:line="240" w:lineRule="atLeast"/>
              <w:ind w:firstLineChars="100" w:firstLine="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行政运行</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C36E87" w:rsidP="00EF5A6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567.06</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C36E87" w:rsidRDefault="00293E2B" w:rsidP="00C36E87">
            <w:pPr>
              <w:widowControl/>
              <w:spacing w:after="0" w:line="240" w:lineRule="atLeast"/>
              <w:jc w:val="right"/>
              <w:rPr>
                <w:rFonts w:ascii="宋体" w:hAnsi="宋体" w:cs="宋体"/>
                <w:color w:val="000000" w:themeColor="text1"/>
                <w:sz w:val="18"/>
                <w:szCs w:val="18"/>
              </w:rPr>
            </w:pPr>
            <w:r w:rsidRPr="00C36E87">
              <w:rPr>
                <w:rFonts w:ascii="宋体" w:hAnsi="宋体" w:cs="宋体" w:hint="eastAsia"/>
                <w:color w:val="000000" w:themeColor="text1"/>
                <w:sz w:val="18"/>
                <w:szCs w:val="18"/>
              </w:rPr>
              <w:t>567.0</w:t>
            </w:r>
            <w:r w:rsidR="00C36E87" w:rsidRPr="00C36E87">
              <w:rPr>
                <w:rFonts w:ascii="宋体" w:hAnsi="宋体" w:cs="宋体" w:hint="eastAsia"/>
                <w:color w:val="000000" w:themeColor="text1"/>
                <w:sz w:val="18"/>
                <w:szCs w:val="18"/>
              </w:rPr>
              <w:t>6</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C36E87" w:rsidRDefault="00E73081">
            <w:pPr>
              <w:widowControl/>
              <w:spacing w:after="0" w:line="240" w:lineRule="atLeast"/>
              <w:jc w:val="right"/>
              <w:rPr>
                <w:rFonts w:ascii="宋体" w:hAnsi="宋体" w:cs="宋体"/>
                <w:color w:val="000000" w:themeColor="text1"/>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r>
      <w:tr w:rsidR="00F2542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2010308</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rsidP="00293E2B">
            <w:pPr>
              <w:widowControl/>
              <w:spacing w:after="0" w:line="240" w:lineRule="atLeast"/>
              <w:ind w:firstLineChars="100" w:firstLine="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信访事务</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10.00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10.00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r>
      <w:tr w:rsidR="00F2542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2010399</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rsidP="00293E2B">
            <w:pPr>
              <w:widowControl/>
              <w:spacing w:after="0" w:line="240" w:lineRule="atLeast"/>
              <w:ind w:leftChars="86" w:left="181"/>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其他政府办公厅（室）及相关机构事务支出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374.23</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374.23</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r>
      <w:tr w:rsidR="00F2542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208</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社会保障和就业支出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72.20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72.20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r>
      <w:tr w:rsidR="00F2542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20802</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民政管理事务</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36.00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293E2B">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36.00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r>
      <w:tr w:rsidR="00F2542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DF51E9">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color w:val="000000"/>
                <w:sz w:val="18"/>
                <w:szCs w:val="18"/>
              </w:rPr>
              <w:t>2080208</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DF51E9" w:rsidP="00EF5A61">
            <w:pPr>
              <w:widowControl/>
              <w:spacing w:after="0" w:line="240" w:lineRule="atLeast"/>
              <w:ind w:firstLineChars="100" w:firstLine="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基层政权和社区建设</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F5A6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36.00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F5A6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36.00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F2542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1347D">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color w:val="000000"/>
                <w:sz w:val="18"/>
                <w:szCs w:val="18"/>
              </w:rPr>
              <w:t>20805</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1347D">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行政事业单位离退休</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AB2528">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36.20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AB2528">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36.20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1347D">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2080505</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1347D" w:rsidP="00AB2528">
            <w:pPr>
              <w:widowControl/>
              <w:spacing w:after="0" w:line="240" w:lineRule="atLeast"/>
              <w:ind w:leftChars="86" w:left="181"/>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机关事业单位基本养老保险缴费支出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AB2528" w:rsidRDefault="00AB2528">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36.20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AB2528">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36.20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1347D">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210</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1347D">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医疗卫生与计划生育支出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86AC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86AC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21011</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行政事业单位医疗</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86AC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86AC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2101102</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rsidP="00E86ACA">
            <w:pPr>
              <w:widowControl/>
              <w:spacing w:after="0" w:line="240" w:lineRule="atLeast"/>
              <w:ind w:firstLineChars="100" w:firstLine="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事业单位医疗</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86AC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86AC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城乡社区支出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5274F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3243.64</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5274F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3243.64</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21201</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城乡社区管理事务</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167.40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167.40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color w:val="000000"/>
                <w:sz w:val="18"/>
                <w:szCs w:val="18"/>
              </w:rPr>
              <w:t>2120102</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rsidP="00E71E15">
            <w:pPr>
              <w:widowControl/>
              <w:spacing w:after="0" w:line="240" w:lineRule="atLeast"/>
              <w:ind w:firstLineChars="100" w:firstLine="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一般行政管理事务</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167.40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167.40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21203</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城乡社区公共设施</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1445.51</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1445.51</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2120399</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rsidP="00E71E15">
            <w:pPr>
              <w:widowControl/>
              <w:spacing w:after="0" w:line="240" w:lineRule="atLeast"/>
              <w:ind w:leftChars="86" w:left="181"/>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其他城乡社区公共设施支出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1445.51</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E71E1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1445.51</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DF51E9" w:rsidRPr="00293E2B" w:rsidTr="004D3087">
        <w:trPr>
          <w:gridAfter w:val="2"/>
          <w:wAfter w:w="45" w:type="dxa"/>
          <w:trHeight w:val="536"/>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21208</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国有土地使用权出让收入及对应专项债务收入安排的支出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671EF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1419.84</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671EF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1419.84</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4848C3" w:rsidRPr="00293E2B"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2120802</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rsidP="00671EF5">
            <w:pPr>
              <w:widowControl/>
              <w:spacing w:after="0" w:line="240" w:lineRule="atLeast"/>
              <w:ind w:firstLineChars="100" w:firstLine="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土地开发支出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671EF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1419.84</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671EF5">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1419.84</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r>
      <w:tr w:rsidR="004848C3" w:rsidTr="004D3087">
        <w:trPr>
          <w:gridAfter w:val="2"/>
          <w:wAfter w:w="45" w:type="dxa"/>
          <w:trHeight w:val="371"/>
          <w:jc w:val="center"/>
        </w:trPr>
        <w:tc>
          <w:tcPr>
            <w:tcW w:w="1316" w:type="dxa"/>
            <w:gridSpan w:val="3"/>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21299</w:t>
            </w:r>
          </w:p>
        </w:tc>
        <w:tc>
          <w:tcPr>
            <w:tcW w:w="2767" w:type="dxa"/>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其他城乡社区支出</w:t>
            </w:r>
          </w:p>
        </w:tc>
        <w:tc>
          <w:tcPr>
            <w:tcW w:w="777" w:type="dxa"/>
            <w:gridSpan w:val="4"/>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293E2B" w:rsidRDefault="004A785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210.89</w:t>
            </w:r>
          </w:p>
        </w:tc>
        <w:tc>
          <w:tcPr>
            <w:tcW w:w="850" w:type="dxa"/>
            <w:gridSpan w:val="3"/>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293E2B" w:rsidRDefault="004A785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210.89</w:t>
            </w:r>
          </w:p>
        </w:tc>
        <w:tc>
          <w:tcPr>
            <w:tcW w:w="709" w:type="dxa"/>
            <w:gridSpan w:val="3"/>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51" w:type="dxa"/>
            <w:gridSpan w:val="3"/>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96" w:type="dxa"/>
            <w:gridSpan w:val="3"/>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0" w:type="dxa"/>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6" w:type="dxa"/>
            <w:gridSpan w:val="2"/>
            <w:tcBorders>
              <w:top w:val="single" w:sz="4" w:space="0" w:color="000000"/>
              <w:left w:val="nil"/>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r>
      <w:tr w:rsidR="004848C3" w:rsidTr="004D3087">
        <w:trPr>
          <w:gridAfter w:val="2"/>
          <w:wAfter w:w="45" w:type="dxa"/>
          <w:trHeight w:val="371"/>
          <w:jc w:val="center"/>
        </w:trPr>
        <w:tc>
          <w:tcPr>
            <w:tcW w:w="1316" w:type="dxa"/>
            <w:gridSpan w:val="3"/>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2129999</w:t>
            </w:r>
          </w:p>
        </w:tc>
        <w:tc>
          <w:tcPr>
            <w:tcW w:w="2767"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727781" w:rsidP="00F358D3">
            <w:pPr>
              <w:widowControl/>
              <w:spacing w:after="0" w:line="240" w:lineRule="atLeast"/>
              <w:ind w:firstLineChars="100" w:firstLine="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其他城乡社区支出</w:t>
            </w:r>
          </w:p>
        </w:tc>
        <w:tc>
          <w:tcPr>
            <w:tcW w:w="777"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A785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210.89</w:t>
            </w:r>
          </w:p>
        </w:tc>
        <w:tc>
          <w:tcPr>
            <w:tcW w:w="850" w:type="dxa"/>
            <w:gridSpan w:val="3"/>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A785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210.89</w:t>
            </w:r>
          </w:p>
        </w:tc>
        <w:tc>
          <w:tcPr>
            <w:tcW w:w="709" w:type="dxa"/>
            <w:gridSpan w:val="3"/>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51" w:type="dxa"/>
            <w:gridSpan w:val="3"/>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96" w:type="dxa"/>
            <w:gridSpan w:val="3"/>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0"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6" w:type="dxa"/>
            <w:gridSpan w:val="2"/>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r>
      <w:tr w:rsidR="004848C3" w:rsidTr="00F75E4C">
        <w:trPr>
          <w:gridAfter w:val="2"/>
          <w:wAfter w:w="45" w:type="dxa"/>
          <w:trHeight w:val="371"/>
          <w:jc w:val="center"/>
        </w:trPr>
        <w:tc>
          <w:tcPr>
            <w:tcW w:w="131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lastRenderedPageBreak/>
              <w:t>221</w:t>
            </w:r>
          </w:p>
        </w:tc>
        <w:tc>
          <w:tcPr>
            <w:tcW w:w="276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727781">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住房保障支出</w:t>
            </w:r>
          </w:p>
        </w:tc>
        <w:tc>
          <w:tcPr>
            <w:tcW w:w="777"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0B2BD2" w:rsidP="00A337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w:t>
            </w:r>
            <w:r w:rsidR="00A337CE">
              <w:rPr>
                <w:rFonts w:ascii="宋体" w:hAnsi="宋体" w:cs="宋体" w:hint="eastAsia"/>
                <w:color w:val="000000"/>
                <w:sz w:val="18"/>
                <w:szCs w:val="18"/>
              </w:rPr>
              <w:t>65</w:t>
            </w:r>
          </w:p>
        </w:tc>
        <w:tc>
          <w:tcPr>
            <w:tcW w:w="85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156094" w:rsidRDefault="000B2BD2" w:rsidP="00A337CE">
            <w:pPr>
              <w:widowControl/>
              <w:spacing w:after="0" w:line="240" w:lineRule="atLeast"/>
              <w:jc w:val="right"/>
              <w:rPr>
                <w:rFonts w:ascii="宋体" w:hAnsi="宋体" w:cs="宋体"/>
                <w:sz w:val="18"/>
                <w:szCs w:val="18"/>
              </w:rPr>
            </w:pPr>
            <w:r w:rsidRPr="00156094">
              <w:rPr>
                <w:rFonts w:ascii="宋体" w:hAnsi="宋体" w:cs="宋体" w:hint="eastAsia"/>
                <w:sz w:val="18"/>
                <w:szCs w:val="18"/>
              </w:rPr>
              <w:t>21.</w:t>
            </w:r>
            <w:r w:rsidR="00A337CE">
              <w:rPr>
                <w:rFonts w:ascii="宋体" w:hAnsi="宋体" w:cs="宋体" w:hint="eastAsia"/>
                <w:sz w:val="18"/>
                <w:szCs w:val="18"/>
              </w:rPr>
              <w:t>65</w:t>
            </w:r>
          </w:p>
        </w:tc>
        <w:tc>
          <w:tcPr>
            <w:tcW w:w="70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5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96"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0" w:type="dxa"/>
            <w:tcBorders>
              <w:top w:val="single" w:sz="4" w:space="0" w:color="000000"/>
              <w:left w:val="nil"/>
              <w:bottom w:val="single" w:sz="4" w:space="0" w:color="auto"/>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6"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r>
      <w:tr w:rsidR="00F25423"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22102</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F358D3" w:rsidRDefault="00727781">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住房改革支出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0B2BD2" w:rsidP="00A337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w:t>
            </w:r>
            <w:r w:rsidR="00A337CE">
              <w:rPr>
                <w:rFonts w:ascii="宋体" w:hAnsi="宋体" w:cs="宋体" w:hint="eastAsia"/>
                <w:color w:val="000000"/>
                <w:sz w:val="18"/>
                <w:szCs w:val="18"/>
              </w:rPr>
              <w:t>65</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0B2BD2" w:rsidP="00A337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w:t>
            </w:r>
            <w:r w:rsidR="00A337CE">
              <w:rPr>
                <w:rFonts w:ascii="宋体" w:hAnsi="宋体" w:cs="宋体" w:hint="eastAsia"/>
                <w:color w:val="000000"/>
                <w:sz w:val="18"/>
                <w:szCs w:val="18"/>
              </w:rPr>
              <w:t>65</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0"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F51E9" w:rsidRPr="00293E2B" w:rsidRDefault="00DF51E9">
            <w:pPr>
              <w:widowControl/>
              <w:spacing w:after="0" w:line="240" w:lineRule="atLeast"/>
              <w:jc w:val="right"/>
              <w:rPr>
                <w:rFonts w:ascii="宋体" w:hAnsi="宋体" w:cs="宋体"/>
                <w:color w:val="000000"/>
                <w:sz w:val="18"/>
                <w:szCs w:val="18"/>
              </w:rPr>
            </w:pPr>
          </w:p>
        </w:tc>
      </w:tr>
      <w:tr w:rsidR="004848C3"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2210201</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727781">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 xml:space="preserve">  住房公积金</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0B2BD2" w:rsidP="00A337C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w:t>
            </w:r>
            <w:r w:rsidR="00A337CE">
              <w:rPr>
                <w:rFonts w:ascii="宋体" w:hAnsi="宋体" w:cs="宋体" w:hint="eastAsia"/>
                <w:color w:val="000000"/>
                <w:sz w:val="18"/>
                <w:szCs w:val="18"/>
              </w:rPr>
              <w:t>65</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156094" w:rsidRDefault="000B2BD2" w:rsidP="00A337CE">
            <w:pPr>
              <w:widowControl/>
              <w:spacing w:after="0" w:line="240" w:lineRule="atLeast"/>
              <w:jc w:val="right"/>
              <w:rPr>
                <w:rFonts w:ascii="宋体" w:hAnsi="宋体" w:cs="宋体"/>
                <w:sz w:val="18"/>
                <w:szCs w:val="18"/>
              </w:rPr>
            </w:pPr>
            <w:r w:rsidRPr="00156094">
              <w:rPr>
                <w:rFonts w:ascii="宋体" w:hAnsi="宋体" w:cs="宋体" w:hint="eastAsia"/>
                <w:sz w:val="18"/>
                <w:szCs w:val="18"/>
              </w:rPr>
              <w:t>21.</w:t>
            </w:r>
            <w:r w:rsidR="00A337CE">
              <w:rPr>
                <w:rFonts w:ascii="宋体" w:hAnsi="宋体" w:cs="宋体" w:hint="eastAsia"/>
                <w:sz w:val="18"/>
                <w:szCs w:val="18"/>
              </w:rPr>
              <w:t>65</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156094" w:rsidRDefault="004848C3">
            <w:pPr>
              <w:widowControl/>
              <w:spacing w:after="0" w:line="240" w:lineRule="atLeast"/>
              <w:jc w:val="right"/>
              <w:rPr>
                <w:rFonts w:ascii="宋体" w:hAnsi="宋体" w:cs="宋体"/>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r>
      <w:tr w:rsidR="004848C3"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229</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727781">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其他支出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0B2BD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4.00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0B2BD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4.00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r>
      <w:tr w:rsidR="004848C3"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22960</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F358D3" w:rsidRDefault="00727781">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彩票公益金及对应专项债务收入安排的支出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0B2BD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4.00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0B2BD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4.00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848C3" w:rsidRPr="00293E2B" w:rsidRDefault="004848C3">
            <w:pPr>
              <w:widowControl/>
              <w:spacing w:after="0" w:line="240" w:lineRule="atLeast"/>
              <w:jc w:val="right"/>
              <w:rPr>
                <w:rFonts w:ascii="宋体" w:hAnsi="宋体" w:cs="宋体"/>
                <w:color w:val="000000"/>
                <w:sz w:val="18"/>
                <w:szCs w:val="18"/>
              </w:rPr>
            </w:pPr>
          </w:p>
        </w:tc>
      </w:tr>
      <w:tr w:rsidR="00F25423" w:rsidTr="004D3087">
        <w:trPr>
          <w:gridAfter w:val="2"/>
          <w:wAfter w:w="45" w:type="dxa"/>
          <w:trHeight w:val="371"/>
          <w:jc w:val="center"/>
        </w:trPr>
        <w:tc>
          <w:tcPr>
            <w:tcW w:w="131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4848C3">
            <w:pPr>
              <w:widowControl/>
              <w:spacing w:after="0" w:line="240" w:lineRule="atLeast"/>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2296002</w:t>
            </w:r>
          </w:p>
        </w:tc>
        <w:tc>
          <w:tcPr>
            <w:tcW w:w="2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F358D3" w:rsidRDefault="00727781" w:rsidP="00F358D3">
            <w:pPr>
              <w:widowControl/>
              <w:spacing w:after="0" w:line="240" w:lineRule="atLeast"/>
              <w:ind w:left="180" w:hangingChars="100" w:hanging="180"/>
              <w:jc w:val="left"/>
              <w:rPr>
                <w:rFonts w:asciiTheme="majorEastAsia" w:eastAsiaTheme="majorEastAsia" w:hAnsiTheme="majorEastAsia" w:cs="宋体"/>
                <w:color w:val="000000"/>
                <w:sz w:val="18"/>
                <w:szCs w:val="18"/>
              </w:rPr>
            </w:pPr>
            <w:r w:rsidRPr="00F358D3">
              <w:rPr>
                <w:rFonts w:asciiTheme="majorEastAsia" w:eastAsiaTheme="majorEastAsia" w:hAnsiTheme="majorEastAsia" w:cs="宋体" w:hint="eastAsia"/>
                <w:color w:val="000000"/>
                <w:sz w:val="18"/>
                <w:szCs w:val="18"/>
              </w:rPr>
              <w:t xml:space="preserve">  用于社会福利的彩票公益金支出</w:t>
            </w:r>
          </w:p>
        </w:tc>
        <w:tc>
          <w:tcPr>
            <w:tcW w:w="777"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0B2BD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4.00</w:t>
            </w:r>
          </w:p>
        </w:tc>
        <w:tc>
          <w:tcPr>
            <w:tcW w:w="85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0B2BD2">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4.00</w:t>
            </w:r>
          </w:p>
        </w:tc>
        <w:tc>
          <w:tcPr>
            <w:tcW w:w="709"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896" w:type="dxa"/>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c>
          <w:tcPr>
            <w:tcW w:w="9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293E2B" w:rsidRDefault="00E73081">
            <w:pPr>
              <w:widowControl/>
              <w:spacing w:after="0" w:line="240" w:lineRule="atLeast"/>
              <w:jc w:val="right"/>
              <w:rPr>
                <w:rFonts w:ascii="宋体" w:hAnsi="宋体" w:cs="宋体"/>
                <w:color w:val="000000"/>
                <w:sz w:val="18"/>
                <w:szCs w:val="18"/>
              </w:rPr>
            </w:pPr>
          </w:p>
        </w:tc>
      </w:tr>
      <w:tr w:rsidR="00E73081" w:rsidTr="004D3087">
        <w:trPr>
          <w:gridAfter w:val="3"/>
          <w:wAfter w:w="59" w:type="dxa"/>
          <w:trHeight w:val="481"/>
          <w:jc w:val="center"/>
        </w:trPr>
        <w:tc>
          <w:tcPr>
            <w:tcW w:w="9998" w:type="dxa"/>
            <w:gridSpan w:val="2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E73081" w:rsidRPr="00DF51E9" w:rsidRDefault="00E73081">
      <w:pPr>
        <w:widowControl/>
        <w:spacing w:after="0" w:line="560" w:lineRule="exact"/>
        <w:jc w:val="left"/>
        <w:rPr>
          <w:rFonts w:ascii="仿宋_GB2312" w:eastAsia="仿宋_GB2312" w:hAnsiTheme="majorEastAsia"/>
          <w:b/>
          <w:sz w:val="28"/>
          <w:szCs w:val="28"/>
          <w:highlight w:val="yellow"/>
        </w:rPr>
        <w:sectPr w:rsidR="00E73081" w:rsidRPr="00DF51E9">
          <w:pgSz w:w="11906" w:h="16838"/>
          <w:pgMar w:top="2098" w:right="1474" w:bottom="1984" w:left="1588" w:header="851" w:footer="992" w:gutter="0"/>
          <w:cols w:space="0"/>
          <w:docGrid w:type="lines" w:linePitch="312"/>
        </w:sectPr>
      </w:pPr>
    </w:p>
    <w:tbl>
      <w:tblPr>
        <w:tblW w:w="9621" w:type="dxa"/>
        <w:tblInd w:w="-411" w:type="dxa"/>
        <w:tblLayout w:type="fixed"/>
        <w:tblCellMar>
          <w:left w:w="0" w:type="dxa"/>
          <w:right w:w="0" w:type="dxa"/>
        </w:tblCellMar>
        <w:tblLook w:val="04A0"/>
      </w:tblPr>
      <w:tblGrid>
        <w:gridCol w:w="701"/>
        <w:gridCol w:w="289"/>
        <w:gridCol w:w="145"/>
        <w:gridCol w:w="1985"/>
        <w:gridCol w:w="141"/>
        <w:gridCol w:w="506"/>
        <w:gridCol w:w="436"/>
        <w:gridCol w:w="682"/>
        <w:gridCol w:w="402"/>
        <w:gridCol w:w="718"/>
        <w:gridCol w:w="365"/>
        <w:gridCol w:w="753"/>
        <w:gridCol w:w="331"/>
        <w:gridCol w:w="789"/>
        <w:gridCol w:w="294"/>
        <w:gridCol w:w="1084"/>
      </w:tblGrid>
      <w:tr w:rsidR="00E73081" w:rsidTr="003C429D">
        <w:trPr>
          <w:trHeight w:val="798"/>
        </w:trPr>
        <w:tc>
          <w:tcPr>
            <w:tcW w:w="9621" w:type="dxa"/>
            <w:gridSpan w:val="1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73081" w:rsidTr="003C429D">
        <w:trPr>
          <w:trHeight w:val="404"/>
        </w:trPr>
        <w:tc>
          <w:tcPr>
            <w:tcW w:w="7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98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E73081" w:rsidTr="003C429D">
        <w:trPr>
          <w:trHeight w:val="380"/>
        </w:trPr>
        <w:tc>
          <w:tcPr>
            <w:tcW w:w="3767" w:type="dxa"/>
            <w:gridSpan w:val="6"/>
            <w:tcBorders>
              <w:top w:val="nil"/>
              <w:left w:val="nil"/>
              <w:bottom w:val="nil"/>
              <w:right w:val="nil"/>
            </w:tcBorders>
            <w:shd w:val="clear" w:color="auto" w:fill="auto"/>
            <w:noWrap/>
            <w:tcMar>
              <w:top w:w="15" w:type="dxa"/>
              <w:left w:w="15" w:type="dxa"/>
              <w:right w:w="15" w:type="dxa"/>
            </w:tcMar>
            <w:vAlign w:val="center"/>
          </w:tcPr>
          <w:p w:rsidR="00E73081" w:rsidRPr="00F25423" w:rsidRDefault="002F2ECE">
            <w:pPr>
              <w:widowControl/>
              <w:spacing w:after="0" w:line="240" w:lineRule="atLeast"/>
              <w:jc w:val="left"/>
              <w:textAlignment w:val="center"/>
              <w:rPr>
                <w:rFonts w:ascii="宋体" w:hAnsi="宋体" w:cs="宋体"/>
                <w:color w:val="000000"/>
                <w:sz w:val="18"/>
                <w:szCs w:val="18"/>
              </w:rPr>
            </w:pPr>
            <w:r w:rsidRPr="00F25423">
              <w:rPr>
                <w:rFonts w:ascii="宋体" w:hAnsi="宋体" w:cs="宋体" w:hint="eastAsia"/>
                <w:color w:val="000000"/>
                <w:kern w:val="0"/>
                <w:sz w:val="18"/>
                <w:szCs w:val="18"/>
              </w:rPr>
              <w:t>部门：</w:t>
            </w:r>
            <w:r w:rsidR="00964B8B" w:rsidRPr="00F25423">
              <w:rPr>
                <w:rFonts w:ascii="宋体" w:hAnsi="宋体" w:cs="宋体" w:hint="eastAsia"/>
                <w:color w:val="000000"/>
                <w:kern w:val="0"/>
                <w:sz w:val="18"/>
                <w:szCs w:val="18"/>
              </w:rPr>
              <w:t>廊坊市大厂回族自治县北辰</w:t>
            </w:r>
            <w:r w:rsidR="00F25423">
              <w:rPr>
                <w:rFonts w:ascii="宋体" w:hAnsi="宋体" w:cs="宋体" w:hint="eastAsia"/>
                <w:color w:val="000000"/>
                <w:kern w:val="0"/>
                <w:sz w:val="18"/>
                <w:szCs w:val="18"/>
              </w:rPr>
              <w:t>街道办事处</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Pr="00F25423" w:rsidRDefault="00F25423">
            <w:pPr>
              <w:widowControl/>
              <w:spacing w:after="0" w:line="240" w:lineRule="atLeast"/>
              <w:rPr>
                <w:rFonts w:ascii="Arial" w:hAnsi="Arial" w:cs="Arial"/>
                <w:color w:val="000000"/>
                <w:sz w:val="18"/>
                <w:szCs w:val="18"/>
              </w:rPr>
            </w:pPr>
            <w:r w:rsidRPr="00F25423">
              <w:rPr>
                <w:rFonts w:ascii="Arial" w:hAnsi="Arial" w:cs="Arial" w:hint="eastAsia"/>
                <w:color w:val="000000"/>
                <w:sz w:val="18"/>
                <w:szCs w:val="18"/>
              </w:rPr>
              <w:t>（本级）</w:t>
            </w: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1720E8">
        <w:trPr>
          <w:trHeight w:val="480"/>
        </w:trPr>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942"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73081" w:rsidTr="001720E8">
        <w:trPr>
          <w:trHeight w:val="553"/>
        </w:trPr>
        <w:tc>
          <w:tcPr>
            <w:tcW w:w="113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942"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1720E8">
        <w:trPr>
          <w:trHeight w:val="395"/>
        </w:trPr>
        <w:tc>
          <w:tcPr>
            <w:tcW w:w="326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94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rsidTr="001720E8">
        <w:trPr>
          <w:trHeight w:val="440"/>
        </w:trPr>
        <w:tc>
          <w:tcPr>
            <w:tcW w:w="326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54A61">
            <w:pPr>
              <w:widowControl/>
              <w:spacing w:after="0" w:line="240" w:lineRule="atLeast"/>
              <w:jc w:val="right"/>
              <w:rPr>
                <w:rFonts w:ascii="宋体" w:hAnsi="宋体" w:cs="宋体"/>
                <w:b/>
                <w:color w:val="000000"/>
                <w:szCs w:val="21"/>
              </w:rPr>
            </w:pPr>
            <w:r>
              <w:rPr>
                <w:rFonts w:ascii="宋体" w:hAnsi="宋体" w:cs="宋体" w:hint="eastAsia"/>
                <w:b/>
                <w:color w:val="000000"/>
                <w:szCs w:val="21"/>
              </w:rPr>
              <w:t>4234.86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54A61" w:rsidP="00040F30">
            <w:pPr>
              <w:widowControl/>
              <w:spacing w:after="0" w:line="240" w:lineRule="atLeast"/>
              <w:jc w:val="right"/>
              <w:rPr>
                <w:rFonts w:ascii="宋体" w:hAnsi="宋体" w:cs="宋体"/>
                <w:b/>
                <w:color w:val="000000"/>
                <w:szCs w:val="21"/>
              </w:rPr>
            </w:pPr>
            <w:r>
              <w:rPr>
                <w:rFonts w:ascii="宋体" w:hAnsi="宋体" w:cs="宋体" w:hint="eastAsia"/>
                <w:b/>
                <w:color w:val="000000"/>
                <w:szCs w:val="21"/>
              </w:rPr>
              <w:t>638.</w:t>
            </w:r>
            <w:r w:rsidR="00040F30">
              <w:rPr>
                <w:rFonts w:ascii="宋体" w:hAnsi="宋体" w:cs="宋体" w:hint="eastAsia"/>
                <w:b/>
                <w:color w:val="000000"/>
                <w:szCs w:val="21"/>
              </w:rPr>
              <w:t>59</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54A61">
            <w:pPr>
              <w:widowControl/>
              <w:spacing w:after="0" w:line="240" w:lineRule="atLeast"/>
              <w:jc w:val="right"/>
              <w:rPr>
                <w:rFonts w:ascii="宋体" w:hAnsi="宋体" w:cs="宋体"/>
                <w:b/>
                <w:color w:val="000000"/>
                <w:szCs w:val="21"/>
              </w:rPr>
            </w:pPr>
            <w:r>
              <w:rPr>
                <w:rFonts w:ascii="宋体" w:hAnsi="宋体" w:cs="宋体" w:hint="eastAsia"/>
                <w:b/>
                <w:color w:val="000000"/>
                <w:szCs w:val="21"/>
              </w:rPr>
              <w:t>3596.27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C802E1">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C802E1" w:rsidRDefault="00C802E1">
            <w:pPr>
              <w:widowControl/>
              <w:spacing w:after="0" w:line="240" w:lineRule="atLeast"/>
              <w:jc w:val="left"/>
              <w:rPr>
                <w:rFonts w:ascii="宋体" w:hAnsi="宋体" w:cs="宋体"/>
                <w:color w:val="000000"/>
                <w:sz w:val="18"/>
                <w:szCs w:val="18"/>
              </w:rPr>
            </w:pPr>
            <w:r w:rsidRPr="00C802E1">
              <w:rPr>
                <w:rFonts w:ascii="宋体" w:hAnsi="宋体" w:cs="宋体" w:hint="eastAsia"/>
                <w:color w:val="000000"/>
                <w:sz w:val="18"/>
                <w:szCs w:val="18"/>
              </w:rPr>
              <w:t>一般公共服务支出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921.73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rsidP="002C0FB7">
            <w:pPr>
              <w:widowControl/>
              <w:spacing w:after="0" w:line="240" w:lineRule="atLeast"/>
              <w:jc w:val="right"/>
              <w:rPr>
                <w:rFonts w:ascii="宋体" w:hAnsi="宋体" w:cs="宋体"/>
                <w:color w:val="000000"/>
                <w:szCs w:val="21"/>
              </w:rPr>
            </w:pPr>
            <w:r>
              <w:rPr>
                <w:rFonts w:ascii="宋体" w:hAnsi="宋体" w:cs="宋体" w:hint="eastAsia"/>
                <w:color w:val="000000"/>
                <w:szCs w:val="21"/>
              </w:rPr>
              <w:t>567.43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354.30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C802E1">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3C429D" w:rsidRDefault="003C429D">
            <w:pPr>
              <w:widowControl/>
              <w:spacing w:after="0" w:line="240" w:lineRule="atLeast"/>
              <w:jc w:val="left"/>
              <w:rPr>
                <w:rFonts w:ascii="宋体" w:hAnsi="宋体" w:cs="宋体"/>
                <w:color w:val="000000"/>
                <w:sz w:val="18"/>
                <w:szCs w:val="18"/>
              </w:rPr>
            </w:pPr>
            <w:r w:rsidRPr="003C429D">
              <w:rPr>
                <w:rFonts w:ascii="宋体" w:hAnsi="宋体" w:cs="宋体" w:hint="eastAsia"/>
                <w:color w:val="000000"/>
                <w:sz w:val="18"/>
                <w:szCs w:val="18"/>
              </w:rPr>
              <w:t>政府办公厅（室）及相关机构事务</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3E3CB3" w:rsidP="002C0FB7">
            <w:pPr>
              <w:widowControl/>
              <w:spacing w:after="0" w:line="240" w:lineRule="atLeast"/>
              <w:jc w:val="right"/>
              <w:rPr>
                <w:rFonts w:ascii="宋体" w:hAnsi="宋体" w:cs="宋体"/>
                <w:color w:val="000000"/>
                <w:szCs w:val="21"/>
              </w:rPr>
            </w:pPr>
            <w:r>
              <w:rPr>
                <w:rFonts w:ascii="宋体" w:hAnsi="宋体" w:cs="宋体" w:hint="eastAsia"/>
                <w:color w:val="000000"/>
                <w:szCs w:val="21"/>
              </w:rPr>
              <w:t>921.73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rsidP="002C0FB7">
            <w:pPr>
              <w:widowControl/>
              <w:spacing w:after="0" w:line="240" w:lineRule="atLeast"/>
              <w:jc w:val="right"/>
              <w:rPr>
                <w:rFonts w:ascii="宋体" w:hAnsi="宋体" w:cs="宋体"/>
                <w:color w:val="000000"/>
                <w:szCs w:val="21"/>
              </w:rPr>
            </w:pPr>
            <w:r>
              <w:rPr>
                <w:rFonts w:ascii="宋体" w:hAnsi="宋体" w:cs="宋体" w:hint="eastAsia"/>
                <w:color w:val="000000"/>
                <w:szCs w:val="21"/>
              </w:rPr>
              <w:t>567.43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3E3CB3">
            <w:pPr>
              <w:widowControl/>
              <w:spacing w:after="0" w:line="240" w:lineRule="atLeast"/>
              <w:jc w:val="right"/>
              <w:rPr>
                <w:rFonts w:ascii="宋体" w:hAnsi="宋体" w:cs="宋体"/>
                <w:color w:val="000000"/>
                <w:szCs w:val="21"/>
              </w:rPr>
            </w:pPr>
            <w:r>
              <w:rPr>
                <w:rFonts w:ascii="宋体" w:hAnsi="宋体" w:cs="宋体" w:hint="eastAsia"/>
                <w:color w:val="000000"/>
                <w:szCs w:val="21"/>
              </w:rPr>
              <w:t>354.30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C802E1">
            <w:pPr>
              <w:widowControl/>
              <w:spacing w:after="0" w:line="240" w:lineRule="atLeast"/>
              <w:jc w:val="left"/>
              <w:rPr>
                <w:rFonts w:ascii="宋体" w:hAnsi="宋体" w:cs="宋体"/>
                <w:color w:val="000000"/>
                <w:szCs w:val="21"/>
              </w:rPr>
            </w:pPr>
            <w:r>
              <w:rPr>
                <w:rFonts w:ascii="宋体" w:hAnsi="宋体" w:cs="宋体" w:hint="eastAsia"/>
                <w:color w:val="000000"/>
                <w:szCs w:val="21"/>
              </w:rPr>
              <w:t>2010301</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3C429D" w:rsidRDefault="003C429D" w:rsidP="002C0FB7">
            <w:pPr>
              <w:widowControl/>
              <w:spacing w:after="0" w:line="240" w:lineRule="atLeast"/>
              <w:ind w:leftChars="-209" w:left="-439" w:firstLineChars="357" w:firstLine="643"/>
              <w:jc w:val="left"/>
              <w:rPr>
                <w:rFonts w:ascii="宋体" w:hAnsi="宋体" w:cs="宋体"/>
                <w:color w:val="000000"/>
                <w:sz w:val="18"/>
                <w:szCs w:val="18"/>
              </w:rPr>
            </w:pPr>
            <w:r w:rsidRPr="003C429D">
              <w:rPr>
                <w:rFonts w:ascii="宋体" w:hAnsi="宋体" w:cs="宋体" w:hint="eastAsia"/>
                <w:color w:val="000000"/>
                <w:sz w:val="18"/>
                <w:szCs w:val="18"/>
              </w:rPr>
              <w:t>行政运行</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567.43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3754BA" w:rsidRDefault="002C0FB7">
            <w:pPr>
              <w:widowControl/>
              <w:spacing w:after="0" w:line="240" w:lineRule="atLeast"/>
              <w:jc w:val="right"/>
              <w:rPr>
                <w:rFonts w:ascii="宋体" w:hAnsi="宋体" w:cs="宋体"/>
                <w:szCs w:val="21"/>
              </w:rPr>
            </w:pPr>
            <w:r w:rsidRPr="003754BA">
              <w:rPr>
                <w:rFonts w:ascii="宋体" w:hAnsi="宋体" w:cs="宋体" w:hint="eastAsia"/>
                <w:szCs w:val="21"/>
              </w:rPr>
              <w:t>567.43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C802E1">
            <w:pPr>
              <w:widowControl/>
              <w:spacing w:after="0" w:line="240" w:lineRule="atLeast"/>
              <w:jc w:val="left"/>
              <w:rPr>
                <w:rFonts w:ascii="宋体" w:hAnsi="宋体" w:cs="宋体"/>
                <w:color w:val="000000"/>
                <w:szCs w:val="21"/>
              </w:rPr>
            </w:pPr>
            <w:r>
              <w:rPr>
                <w:rFonts w:ascii="宋体" w:hAnsi="宋体" w:cs="宋体" w:hint="eastAsia"/>
                <w:color w:val="000000"/>
                <w:szCs w:val="21"/>
              </w:rPr>
              <w:t>2010305</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3C429D" w:rsidRDefault="003C429D" w:rsidP="002C0FB7">
            <w:pPr>
              <w:widowControl/>
              <w:spacing w:after="0" w:line="240" w:lineRule="atLeast"/>
              <w:ind w:firstLineChars="100" w:firstLine="180"/>
              <w:jc w:val="left"/>
              <w:rPr>
                <w:rFonts w:ascii="宋体" w:hAnsi="宋体" w:cs="宋体"/>
                <w:color w:val="000000"/>
                <w:sz w:val="18"/>
                <w:szCs w:val="18"/>
              </w:rPr>
            </w:pPr>
            <w:r w:rsidRPr="003C429D">
              <w:rPr>
                <w:rFonts w:ascii="宋体" w:hAnsi="宋体" w:cs="宋体" w:hint="eastAsia"/>
                <w:color w:val="000000"/>
                <w:sz w:val="18"/>
                <w:szCs w:val="18"/>
              </w:rPr>
              <w:t>专项业务活动</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20.00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20.00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C802E1" w:rsidP="00C802E1">
            <w:pPr>
              <w:widowControl/>
              <w:spacing w:after="0" w:line="240" w:lineRule="atLeast"/>
              <w:ind w:rightChars="128" w:right="269"/>
              <w:jc w:val="left"/>
              <w:rPr>
                <w:rFonts w:ascii="宋体" w:hAnsi="宋体" w:cs="宋体"/>
                <w:color w:val="000000"/>
                <w:szCs w:val="21"/>
              </w:rPr>
            </w:pPr>
            <w:r>
              <w:rPr>
                <w:rFonts w:ascii="宋体" w:hAnsi="宋体" w:cs="宋体" w:hint="eastAsia"/>
                <w:color w:val="000000"/>
                <w:szCs w:val="21"/>
              </w:rPr>
              <w:t>2010308</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3C429D" w:rsidRDefault="003C429D" w:rsidP="002C0FB7">
            <w:pPr>
              <w:widowControl/>
              <w:spacing w:after="0" w:line="240" w:lineRule="atLeast"/>
              <w:ind w:firstLineChars="100" w:firstLine="180"/>
              <w:jc w:val="left"/>
              <w:rPr>
                <w:rFonts w:ascii="宋体" w:hAnsi="宋体" w:cs="宋体"/>
                <w:color w:val="000000"/>
                <w:sz w:val="18"/>
                <w:szCs w:val="18"/>
              </w:rPr>
            </w:pPr>
            <w:r w:rsidRPr="003C429D">
              <w:rPr>
                <w:rFonts w:ascii="宋体" w:hAnsi="宋体" w:cs="宋体" w:hint="eastAsia"/>
                <w:color w:val="000000"/>
                <w:sz w:val="18"/>
                <w:szCs w:val="18"/>
              </w:rPr>
              <w:t>信访事务</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9.94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9.94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C802E1">
            <w:pPr>
              <w:widowControl/>
              <w:spacing w:after="0" w:line="240" w:lineRule="atLeast"/>
              <w:jc w:val="left"/>
              <w:rPr>
                <w:rFonts w:ascii="宋体" w:hAnsi="宋体" w:cs="宋体"/>
                <w:color w:val="000000"/>
                <w:szCs w:val="21"/>
              </w:rPr>
            </w:pPr>
            <w:r>
              <w:rPr>
                <w:rFonts w:ascii="宋体" w:hAnsi="宋体" w:cs="宋体" w:hint="eastAsia"/>
                <w:color w:val="000000"/>
                <w:szCs w:val="21"/>
              </w:rPr>
              <w:t>2010399</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3C429D" w:rsidRDefault="003C429D" w:rsidP="002C0FB7">
            <w:pPr>
              <w:widowControl/>
              <w:spacing w:after="0" w:line="240" w:lineRule="atLeast"/>
              <w:ind w:leftChars="86" w:left="181"/>
              <w:jc w:val="left"/>
              <w:rPr>
                <w:rFonts w:ascii="宋体" w:hAnsi="宋体" w:cs="宋体"/>
                <w:color w:val="000000"/>
                <w:sz w:val="18"/>
                <w:szCs w:val="18"/>
              </w:rPr>
            </w:pPr>
            <w:r w:rsidRPr="003C429D">
              <w:rPr>
                <w:rFonts w:ascii="宋体" w:hAnsi="宋体" w:cs="宋体" w:hint="eastAsia"/>
                <w:color w:val="000000"/>
                <w:sz w:val="18"/>
                <w:szCs w:val="18"/>
              </w:rPr>
              <w:t>其他政府办公厅（室）及相关机构事务支出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324.36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2C0FB7">
            <w:pPr>
              <w:widowControl/>
              <w:spacing w:after="0" w:line="240" w:lineRule="atLeast"/>
              <w:jc w:val="right"/>
              <w:rPr>
                <w:rFonts w:ascii="宋体" w:hAnsi="宋体" w:cs="宋体"/>
                <w:color w:val="000000"/>
                <w:szCs w:val="21"/>
              </w:rPr>
            </w:pPr>
            <w:r>
              <w:rPr>
                <w:rFonts w:ascii="宋体" w:hAnsi="宋体" w:cs="宋体" w:hint="eastAsia"/>
                <w:color w:val="000000"/>
                <w:szCs w:val="21"/>
              </w:rPr>
              <w:t>324.36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1720E8" w:rsidP="00C802E1">
            <w:pPr>
              <w:widowControl/>
              <w:spacing w:after="0" w:line="240" w:lineRule="atLeast"/>
              <w:ind w:rightChars="36" w:right="76"/>
              <w:jc w:val="left"/>
              <w:rPr>
                <w:rFonts w:ascii="宋体" w:hAnsi="宋体" w:cs="宋体"/>
                <w:color w:val="000000"/>
                <w:szCs w:val="21"/>
              </w:rPr>
            </w:pPr>
            <w:r>
              <w:rPr>
                <w:rFonts w:ascii="宋体" w:hAnsi="宋体" w:cs="宋体" w:hint="eastAsia"/>
                <w:color w:val="000000"/>
                <w:szCs w:val="21"/>
              </w:rPr>
              <w:t>208</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1720E8" w:rsidRDefault="001720E8">
            <w:pPr>
              <w:widowControl/>
              <w:spacing w:after="0" w:line="240" w:lineRule="atLeast"/>
              <w:jc w:val="left"/>
              <w:rPr>
                <w:rFonts w:ascii="宋体" w:hAnsi="宋体" w:cs="宋体"/>
                <w:color w:val="000000"/>
                <w:sz w:val="18"/>
                <w:szCs w:val="18"/>
              </w:rPr>
            </w:pPr>
            <w:r w:rsidRPr="001720E8">
              <w:rPr>
                <w:rFonts w:ascii="宋体" w:hAnsi="宋体" w:cs="宋体" w:hint="eastAsia"/>
                <w:color w:val="000000"/>
                <w:sz w:val="18"/>
                <w:szCs w:val="18"/>
              </w:rPr>
              <w:t>社会保障和就业支出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72.20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20802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1720E8" w:rsidRDefault="001720E8">
            <w:pPr>
              <w:widowControl/>
              <w:spacing w:after="0" w:line="240" w:lineRule="atLeast"/>
              <w:jc w:val="left"/>
              <w:rPr>
                <w:rFonts w:ascii="宋体" w:hAnsi="宋体" w:cs="宋体"/>
                <w:color w:val="000000"/>
                <w:sz w:val="18"/>
                <w:szCs w:val="18"/>
              </w:rPr>
            </w:pPr>
            <w:r w:rsidRPr="001720E8">
              <w:rPr>
                <w:rFonts w:ascii="宋体" w:hAnsi="宋体" w:cs="宋体" w:hint="eastAsia"/>
                <w:color w:val="000000"/>
                <w:sz w:val="18"/>
                <w:szCs w:val="18"/>
              </w:rPr>
              <w:t>民政管理事务</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2080208</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1720E8" w:rsidRDefault="001720E8" w:rsidP="003C429D">
            <w:pPr>
              <w:widowControl/>
              <w:spacing w:after="0" w:line="240" w:lineRule="atLeast"/>
              <w:ind w:leftChars="-141" w:left="-294" w:rightChars="-142" w:right="-298" w:hanging="2"/>
              <w:jc w:val="left"/>
              <w:rPr>
                <w:rFonts w:ascii="宋体" w:hAnsi="宋体" w:cs="宋体"/>
                <w:color w:val="000000"/>
                <w:sz w:val="18"/>
                <w:szCs w:val="18"/>
              </w:rPr>
            </w:pPr>
            <w:r w:rsidRPr="001720E8">
              <w:rPr>
                <w:rFonts w:ascii="宋体" w:hAnsi="宋体" w:cs="宋体" w:hint="eastAsia"/>
                <w:color w:val="000000"/>
                <w:sz w:val="18"/>
                <w:szCs w:val="18"/>
              </w:rPr>
              <w:t xml:space="preserve">基   </w:t>
            </w:r>
            <w:r w:rsidR="00AF3A9D">
              <w:rPr>
                <w:rFonts w:ascii="宋体" w:hAnsi="宋体" w:cs="宋体" w:hint="eastAsia"/>
                <w:color w:val="000000"/>
                <w:sz w:val="18"/>
                <w:szCs w:val="18"/>
              </w:rPr>
              <w:t>基</w:t>
            </w:r>
            <w:r w:rsidRPr="001720E8">
              <w:rPr>
                <w:rFonts w:ascii="宋体" w:hAnsi="宋体" w:cs="宋体" w:hint="eastAsia"/>
                <w:color w:val="000000"/>
                <w:sz w:val="18"/>
                <w:szCs w:val="18"/>
              </w:rPr>
              <w:t>层政权和社区建设</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1720E8" w:rsidRDefault="001720E8">
            <w:pPr>
              <w:widowControl/>
              <w:spacing w:after="0" w:line="240" w:lineRule="atLeast"/>
              <w:jc w:val="left"/>
              <w:rPr>
                <w:rFonts w:ascii="宋体" w:hAnsi="宋体" w:cs="宋体"/>
                <w:color w:val="000000"/>
                <w:sz w:val="18"/>
                <w:szCs w:val="18"/>
              </w:rPr>
            </w:pPr>
            <w:r w:rsidRPr="001720E8">
              <w:rPr>
                <w:rFonts w:ascii="宋体" w:hAnsi="宋体" w:cs="宋体" w:hint="eastAsia"/>
                <w:color w:val="000000"/>
                <w:sz w:val="18"/>
                <w:szCs w:val="18"/>
              </w:rPr>
              <w:t>行政事业单位离退休</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1720E8" w:rsidRDefault="001720E8" w:rsidP="001720E8">
            <w:pPr>
              <w:widowControl/>
              <w:spacing w:after="0" w:line="240" w:lineRule="atLeast"/>
              <w:ind w:left="180" w:hangingChars="100" w:hanging="180"/>
              <w:jc w:val="left"/>
              <w:rPr>
                <w:rFonts w:ascii="宋体" w:hAnsi="宋体" w:cs="宋体"/>
                <w:color w:val="000000"/>
                <w:sz w:val="18"/>
                <w:szCs w:val="18"/>
              </w:rPr>
            </w:pPr>
            <w:r w:rsidRPr="001720E8">
              <w:rPr>
                <w:rFonts w:ascii="宋体" w:hAnsi="宋体" w:cs="宋体" w:hint="eastAsia"/>
                <w:color w:val="000000"/>
                <w:sz w:val="18"/>
                <w:szCs w:val="18"/>
              </w:rPr>
              <w:t xml:space="preserve">  机关事业单位基本养老保险缴费支出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964B8B"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医疗卫生与计划生育支出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E73081"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21011</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行政事业单位医疗</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2101102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 xml:space="preserve">  事业单位医疗</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3A9D">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城乡社区支出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3205.97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3205.97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21201</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城乡社区管理事务</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rsidTr="001720E8">
        <w:trPr>
          <w:trHeight w:val="397"/>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2120102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 xml:space="preserve">  一般行政管理事务</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964B8B"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4B8B"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21203</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城乡社区公共设施</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09715F" w:rsidP="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64B8B" w:rsidRDefault="00964B8B">
            <w:pPr>
              <w:widowControl/>
              <w:spacing w:after="0" w:line="240" w:lineRule="atLeast"/>
              <w:jc w:val="right"/>
              <w:rPr>
                <w:rFonts w:ascii="宋体" w:hAnsi="宋体" w:cs="宋体"/>
                <w:color w:val="000000"/>
                <w:szCs w:val="21"/>
              </w:rPr>
            </w:pPr>
          </w:p>
        </w:tc>
      </w:tr>
      <w:tr w:rsidR="001720E8"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20E8" w:rsidRPr="00802F88" w:rsidRDefault="001720E8">
            <w:pPr>
              <w:widowControl/>
              <w:spacing w:after="0" w:line="240" w:lineRule="atLeast"/>
              <w:jc w:val="left"/>
              <w:rPr>
                <w:rFonts w:ascii="宋体" w:hAnsi="宋体" w:cs="宋体"/>
                <w:color w:val="000000"/>
                <w:sz w:val="18"/>
                <w:szCs w:val="18"/>
              </w:rPr>
            </w:pPr>
            <w:r w:rsidRPr="00802F88">
              <w:rPr>
                <w:rFonts w:ascii="宋体" w:hAnsi="宋体" w:cs="宋体" w:hint="eastAsia"/>
                <w:color w:val="000000"/>
                <w:sz w:val="18"/>
                <w:szCs w:val="18"/>
              </w:rPr>
              <w:t>2120399</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802F88" w:rsidRDefault="001720E8" w:rsidP="00AF3A9D">
            <w:pPr>
              <w:widowControl/>
              <w:spacing w:after="0" w:line="240" w:lineRule="atLeast"/>
              <w:ind w:left="180" w:hangingChars="100" w:hanging="180"/>
              <w:jc w:val="left"/>
              <w:rPr>
                <w:rFonts w:ascii="宋体" w:hAnsi="宋体" w:cs="宋体"/>
                <w:color w:val="000000"/>
                <w:sz w:val="18"/>
                <w:szCs w:val="18"/>
              </w:rPr>
            </w:pPr>
            <w:r w:rsidRPr="00802F88">
              <w:rPr>
                <w:rFonts w:ascii="宋体" w:hAnsi="宋体" w:cs="宋体" w:hint="eastAsia"/>
                <w:color w:val="000000"/>
                <w:sz w:val="18"/>
                <w:szCs w:val="18"/>
              </w:rPr>
              <w:t xml:space="preserve">  其他城乡社区公共设施支出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rsidP="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r>
      <w:tr w:rsidR="001720E8" w:rsidTr="007C1050">
        <w:trPr>
          <w:trHeight w:val="440"/>
        </w:trPr>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21208</w:t>
            </w:r>
          </w:p>
        </w:tc>
        <w:tc>
          <w:tcPr>
            <w:tcW w:w="2126"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1720E8" w:rsidRDefault="001720E8">
            <w:pPr>
              <w:widowControl/>
              <w:spacing w:after="0" w:line="240" w:lineRule="atLeast"/>
              <w:jc w:val="left"/>
              <w:rPr>
                <w:rFonts w:ascii="宋体" w:hAnsi="宋体" w:cs="宋体"/>
                <w:color w:val="000000"/>
                <w:sz w:val="16"/>
                <w:szCs w:val="16"/>
              </w:rPr>
            </w:pPr>
            <w:r w:rsidRPr="001720E8">
              <w:rPr>
                <w:rFonts w:ascii="宋体" w:hAnsi="宋体" w:cs="宋体" w:hint="eastAsia"/>
                <w:color w:val="000000"/>
                <w:sz w:val="16"/>
                <w:szCs w:val="16"/>
              </w:rPr>
              <w:t>国有土地使用权出让收入及对应专项债务收入安排的支出</w:t>
            </w:r>
          </w:p>
        </w:tc>
        <w:tc>
          <w:tcPr>
            <w:tcW w:w="942"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1419.13</w:t>
            </w:r>
          </w:p>
        </w:tc>
        <w:tc>
          <w:tcPr>
            <w:tcW w:w="1084"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1419.13</w:t>
            </w:r>
          </w:p>
        </w:tc>
        <w:tc>
          <w:tcPr>
            <w:tcW w:w="1084"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r>
      <w:tr w:rsidR="001720E8"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2120802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445F8F" w:rsidRDefault="00802F88" w:rsidP="0009715F">
            <w:pPr>
              <w:widowControl/>
              <w:spacing w:after="0" w:line="240" w:lineRule="atLeast"/>
              <w:ind w:firstLineChars="100" w:firstLine="180"/>
              <w:jc w:val="left"/>
              <w:rPr>
                <w:rFonts w:ascii="宋体" w:hAnsi="宋体" w:cs="宋体"/>
                <w:color w:val="000000"/>
                <w:sz w:val="18"/>
                <w:szCs w:val="18"/>
              </w:rPr>
            </w:pPr>
            <w:r w:rsidRPr="00445F8F">
              <w:rPr>
                <w:rFonts w:ascii="宋体" w:hAnsi="宋体" w:cs="宋体" w:hint="eastAsia"/>
                <w:color w:val="000000"/>
                <w:sz w:val="18"/>
                <w:szCs w:val="18"/>
              </w:rPr>
              <w:t>土地开发支出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1419.13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1419.13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r>
      <w:tr w:rsidR="001720E8"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21299</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445F8F" w:rsidRDefault="00802F88">
            <w:pPr>
              <w:widowControl/>
              <w:spacing w:after="0" w:line="240" w:lineRule="atLeast"/>
              <w:jc w:val="left"/>
              <w:rPr>
                <w:rFonts w:ascii="宋体" w:hAnsi="宋体" w:cs="宋体"/>
                <w:color w:val="000000"/>
                <w:sz w:val="18"/>
                <w:szCs w:val="18"/>
              </w:rPr>
            </w:pPr>
            <w:r w:rsidRPr="00445F8F">
              <w:rPr>
                <w:rFonts w:ascii="宋体" w:hAnsi="宋体" w:cs="宋体" w:hint="eastAsia"/>
                <w:color w:val="000000"/>
                <w:sz w:val="18"/>
                <w:szCs w:val="18"/>
              </w:rPr>
              <w:t>其他城乡社区支出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r>
      <w:tr w:rsidR="001720E8"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2129999</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445F8F" w:rsidRDefault="00802F88" w:rsidP="00445F8F">
            <w:pPr>
              <w:widowControl/>
              <w:spacing w:after="0" w:line="240" w:lineRule="atLeast"/>
              <w:ind w:firstLineChars="100" w:firstLine="180"/>
              <w:jc w:val="left"/>
              <w:rPr>
                <w:rFonts w:ascii="宋体" w:hAnsi="宋体" w:cs="宋体"/>
                <w:color w:val="000000"/>
                <w:sz w:val="18"/>
                <w:szCs w:val="18"/>
              </w:rPr>
            </w:pPr>
            <w:r w:rsidRPr="00445F8F">
              <w:rPr>
                <w:rFonts w:ascii="宋体" w:hAnsi="宋体" w:cs="宋体" w:hint="eastAsia"/>
                <w:color w:val="000000"/>
                <w:sz w:val="18"/>
                <w:szCs w:val="18"/>
              </w:rPr>
              <w:t>其他城乡社区支出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r>
      <w:tr w:rsidR="001720E8"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445F8F" w:rsidRDefault="00802F88">
            <w:pPr>
              <w:widowControl/>
              <w:spacing w:after="0" w:line="240" w:lineRule="atLeast"/>
              <w:jc w:val="left"/>
              <w:rPr>
                <w:rFonts w:ascii="宋体" w:hAnsi="宋体" w:cs="宋体"/>
                <w:color w:val="000000"/>
                <w:sz w:val="18"/>
                <w:szCs w:val="18"/>
              </w:rPr>
            </w:pPr>
            <w:r w:rsidRPr="00445F8F">
              <w:rPr>
                <w:rFonts w:ascii="宋体" w:hAnsi="宋体" w:cs="宋体" w:hint="eastAsia"/>
                <w:color w:val="000000"/>
                <w:sz w:val="18"/>
                <w:szCs w:val="18"/>
              </w:rPr>
              <w:t>住房保障支出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rsidP="00FD7F87">
            <w:pPr>
              <w:widowControl/>
              <w:spacing w:after="0" w:line="240" w:lineRule="atLeast"/>
              <w:jc w:val="right"/>
              <w:rPr>
                <w:rFonts w:ascii="宋体" w:hAnsi="宋体" w:cs="宋体"/>
                <w:color w:val="000000"/>
                <w:szCs w:val="21"/>
              </w:rPr>
            </w:pPr>
            <w:r>
              <w:rPr>
                <w:rFonts w:ascii="宋体" w:hAnsi="宋体" w:cs="宋体" w:hint="eastAsia"/>
                <w:color w:val="000000"/>
                <w:szCs w:val="21"/>
              </w:rPr>
              <w:t>21.</w:t>
            </w:r>
            <w:r w:rsidR="00FD7F87">
              <w:rPr>
                <w:rFonts w:ascii="宋体" w:hAnsi="宋体" w:cs="宋体" w:hint="eastAsia"/>
                <w:color w:val="000000"/>
                <w:szCs w:val="21"/>
              </w:rPr>
              <w:t>65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5C1626" w:rsidRDefault="0009715F" w:rsidP="00FD7F87">
            <w:pPr>
              <w:widowControl/>
              <w:spacing w:after="0" w:line="240" w:lineRule="atLeast"/>
              <w:jc w:val="right"/>
              <w:rPr>
                <w:rFonts w:ascii="宋体" w:hAnsi="宋体" w:cs="宋体"/>
                <w:szCs w:val="21"/>
              </w:rPr>
            </w:pPr>
            <w:r w:rsidRPr="005C1626">
              <w:rPr>
                <w:rFonts w:ascii="宋体" w:hAnsi="宋体" w:cs="宋体" w:hint="eastAsia"/>
                <w:szCs w:val="21"/>
              </w:rPr>
              <w:t>21.</w:t>
            </w:r>
            <w:r w:rsidR="00FD7F87">
              <w:rPr>
                <w:rFonts w:ascii="宋体" w:hAnsi="宋体" w:cs="宋体" w:hint="eastAsia"/>
                <w:szCs w:val="21"/>
              </w:rPr>
              <w:t>65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r>
      <w:tr w:rsidR="001720E8"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Pr="00445F8F" w:rsidRDefault="00802F88">
            <w:pPr>
              <w:widowControl/>
              <w:spacing w:after="0" w:line="240" w:lineRule="atLeast"/>
              <w:jc w:val="left"/>
              <w:rPr>
                <w:rFonts w:ascii="宋体" w:hAnsi="宋体" w:cs="宋体"/>
                <w:color w:val="000000"/>
                <w:sz w:val="18"/>
                <w:szCs w:val="18"/>
              </w:rPr>
            </w:pPr>
            <w:r w:rsidRPr="00445F8F">
              <w:rPr>
                <w:rFonts w:ascii="宋体" w:hAnsi="宋体" w:cs="宋体" w:hint="eastAsia"/>
                <w:color w:val="000000"/>
                <w:sz w:val="18"/>
                <w:szCs w:val="18"/>
              </w:rPr>
              <w:t>住房改革支出</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rsidP="00FD7F87">
            <w:pPr>
              <w:widowControl/>
              <w:spacing w:after="0" w:line="240" w:lineRule="atLeast"/>
              <w:jc w:val="right"/>
              <w:rPr>
                <w:rFonts w:ascii="宋体" w:hAnsi="宋体" w:cs="宋体"/>
                <w:color w:val="000000"/>
                <w:szCs w:val="21"/>
              </w:rPr>
            </w:pPr>
            <w:r>
              <w:rPr>
                <w:rFonts w:ascii="宋体" w:hAnsi="宋体" w:cs="宋体" w:hint="eastAsia"/>
                <w:color w:val="000000"/>
                <w:szCs w:val="21"/>
              </w:rPr>
              <w:t>21.</w:t>
            </w:r>
            <w:r w:rsidR="00FD7F87">
              <w:rPr>
                <w:rFonts w:ascii="宋体" w:hAnsi="宋体" w:cs="宋体" w:hint="eastAsia"/>
                <w:color w:val="000000"/>
                <w:szCs w:val="21"/>
              </w:rPr>
              <w:t>65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09715F" w:rsidP="00FD7F87">
            <w:pPr>
              <w:widowControl/>
              <w:spacing w:after="0" w:line="240" w:lineRule="atLeast"/>
              <w:jc w:val="right"/>
              <w:rPr>
                <w:rFonts w:ascii="宋体" w:hAnsi="宋体" w:cs="宋体"/>
                <w:color w:val="000000"/>
                <w:szCs w:val="21"/>
              </w:rPr>
            </w:pPr>
            <w:r>
              <w:rPr>
                <w:rFonts w:ascii="宋体" w:hAnsi="宋体" w:cs="宋体" w:hint="eastAsia"/>
                <w:color w:val="000000"/>
                <w:szCs w:val="21"/>
              </w:rPr>
              <w:t>21.</w:t>
            </w:r>
            <w:r w:rsidR="00FD7F87">
              <w:rPr>
                <w:rFonts w:ascii="宋体" w:hAnsi="宋体" w:cs="宋体" w:hint="eastAsia"/>
                <w:color w:val="000000"/>
                <w:szCs w:val="21"/>
              </w:rPr>
              <w:t>65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20E8" w:rsidRDefault="001720E8">
            <w:pPr>
              <w:widowControl/>
              <w:spacing w:after="0" w:line="240" w:lineRule="atLeast"/>
              <w:jc w:val="right"/>
              <w:rPr>
                <w:rFonts w:ascii="宋体" w:hAnsi="宋体" w:cs="宋体"/>
                <w:color w:val="000000"/>
                <w:szCs w:val="21"/>
              </w:rPr>
            </w:pPr>
          </w:p>
        </w:tc>
      </w:tr>
      <w:tr w:rsidR="00E73081" w:rsidTr="001720E8">
        <w:trPr>
          <w:trHeight w:val="440"/>
        </w:trPr>
        <w:tc>
          <w:tcPr>
            <w:tcW w:w="11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1720E8">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445F8F" w:rsidRDefault="00802F88">
            <w:pPr>
              <w:widowControl/>
              <w:spacing w:after="0" w:line="240" w:lineRule="atLeast"/>
              <w:jc w:val="left"/>
              <w:rPr>
                <w:rFonts w:ascii="宋体" w:hAnsi="宋体" w:cs="宋体"/>
                <w:color w:val="000000"/>
                <w:sz w:val="18"/>
                <w:szCs w:val="18"/>
              </w:rPr>
            </w:pPr>
            <w:r w:rsidRPr="00445F8F">
              <w:rPr>
                <w:rFonts w:ascii="宋体" w:hAnsi="宋体" w:cs="宋体" w:hint="eastAsia"/>
                <w:color w:val="000000"/>
                <w:sz w:val="18"/>
                <w:szCs w:val="18"/>
              </w:rPr>
              <w:t xml:space="preserve">  住房公积金</w:t>
            </w:r>
          </w:p>
        </w:tc>
        <w:tc>
          <w:tcPr>
            <w:tcW w:w="94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rsidP="00FD7F87">
            <w:pPr>
              <w:widowControl/>
              <w:spacing w:after="0" w:line="240" w:lineRule="atLeast"/>
              <w:jc w:val="right"/>
              <w:rPr>
                <w:rFonts w:ascii="宋体" w:hAnsi="宋体" w:cs="宋体"/>
                <w:color w:val="000000"/>
                <w:szCs w:val="21"/>
              </w:rPr>
            </w:pPr>
            <w:r>
              <w:rPr>
                <w:rFonts w:ascii="宋体" w:hAnsi="宋体" w:cs="宋体" w:hint="eastAsia"/>
                <w:color w:val="000000"/>
                <w:szCs w:val="21"/>
              </w:rPr>
              <w:t>21.</w:t>
            </w:r>
            <w:r w:rsidR="00FD7F87">
              <w:rPr>
                <w:rFonts w:ascii="宋体" w:hAnsi="宋体" w:cs="宋体" w:hint="eastAsia"/>
                <w:color w:val="000000"/>
                <w:szCs w:val="21"/>
              </w:rPr>
              <w:t>65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9715F" w:rsidP="00FD7F87">
            <w:pPr>
              <w:widowControl/>
              <w:spacing w:after="0" w:line="240" w:lineRule="atLeast"/>
              <w:jc w:val="right"/>
              <w:rPr>
                <w:rFonts w:ascii="宋体" w:hAnsi="宋体" w:cs="宋体"/>
                <w:color w:val="000000"/>
                <w:szCs w:val="21"/>
              </w:rPr>
            </w:pPr>
            <w:r>
              <w:rPr>
                <w:rFonts w:ascii="宋体" w:hAnsi="宋体" w:cs="宋体" w:hint="eastAsia"/>
                <w:color w:val="000000"/>
                <w:szCs w:val="21"/>
              </w:rPr>
              <w:t>21.</w:t>
            </w:r>
            <w:r w:rsidR="00FD7F87">
              <w:rPr>
                <w:rFonts w:ascii="宋体" w:hAnsi="宋体" w:cs="宋体" w:hint="eastAsia"/>
                <w:color w:val="000000"/>
                <w:szCs w:val="21"/>
              </w:rPr>
              <w:t>65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rsidTr="003C429D">
        <w:trPr>
          <w:trHeight w:val="748"/>
        </w:trPr>
        <w:tc>
          <w:tcPr>
            <w:tcW w:w="9621" w:type="dxa"/>
            <w:gridSpan w:val="1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E73081" w:rsidRDefault="00E73081" w:rsidP="00617DE7">
      <w:pPr>
        <w:widowControl/>
        <w:spacing w:after="0" w:line="560" w:lineRule="exact"/>
        <w:ind w:firstLineChars="200" w:firstLine="561"/>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209" w:type="dxa"/>
        <w:tblInd w:w="-269" w:type="dxa"/>
        <w:tblLayout w:type="fixed"/>
        <w:tblCellMar>
          <w:left w:w="0" w:type="dxa"/>
          <w:right w:w="0" w:type="dxa"/>
        </w:tblCellMar>
        <w:tblLook w:val="04A0"/>
      </w:tblPr>
      <w:tblGrid>
        <w:gridCol w:w="1986"/>
        <w:gridCol w:w="745"/>
        <w:gridCol w:w="325"/>
        <w:gridCol w:w="850"/>
        <w:gridCol w:w="2124"/>
        <w:gridCol w:w="191"/>
        <w:gridCol w:w="360"/>
        <w:gridCol w:w="650"/>
        <w:gridCol w:w="226"/>
        <w:gridCol w:w="599"/>
        <w:gridCol w:w="277"/>
        <w:gridCol w:w="876"/>
      </w:tblGrid>
      <w:tr w:rsidR="00E73081" w:rsidTr="00EB4BA7">
        <w:trPr>
          <w:trHeight w:val="152"/>
        </w:trPr>
        <w:tc>
          <w:tcPr>
            <w:tcW w:w="9209"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E73081" w:rsidTr="00EB4BA7">
        <w:trPr>
          <w:trHeight w:val="90"/>
        </w:trPr>
        <w:tc>
          <w:tcPr>
            <w:tcW w:w="198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E73081" w:rsidTr="00EB4BA7">
        <w:trPr>
          <w:trHeight w:val="152"/>
        </w:trPr>
        <w:tc>
          <w:tcPr>
            <w:tcW w:w="6581"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D36F48">
              <w:rPr>
                <w:rFonts w:ascii="宋体" w:hAnsi="宋体" w:cs="宋体" w:hint="eastAsia"/>
                <w:color w:val="000000"/>
                <w:kern w:val="0"/>
                <w:sz w:val="20"/>
                <w:szCs w:val="20"/>
              </w:rPr>
              <w:t>廊坊市大厂回族自治县北辰街道办事处（本级）</w:t>
            </w: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rsidTr="00EB4BA7">
        <w:trPr>
          <w:trHeight w:val="90"/>
        </w:trPr>
        <w:tc>
          <w:tcPr>
            <w:tcW w:w="30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E73081" w:rsidTr="00EB4BA7">
        <w:trPr>
          <w:trHeight w:val="17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E73081" w:rsidTr="00EB4BA7">
        <w:trPr>
          <w:trHeight w:val="12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36F48">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2882.25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346B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921.73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346B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921.73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12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36F48">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1423.84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72.20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72.20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13.30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3205.97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rsidP="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1786.84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rsidP="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1419.13</w:t>
            </w: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646CA" w:rsidP="0089324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21.65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AB05C7" w:rsidRDefault="00E646CA" w:rsidP="0089324E">
            <w:pPr>
              <w:widowControl/>
              <w:spacing w:after="0" w:line="240" w:lineRule="atLeast"/>
              <w:jc w:val="right"/>
              <w:rPr>
                <w:rFonts w:ascii="宋体" w:hAnsi="宋体" w:cs="宋体"/>
                <w:sz w:val="18"/>
                <w:szCs w:val="18"/>
              </w:rPr>
            </w:pPr>
            <w:r>
              <w:rPr>
                <w:rFonts w:ascii="宋体" w:hAnsi="宋体" w:cs="宋体" w:hint="eastAsia"/>
                <w:sz w:val="18"/>
                <w:szCs w:val="18"/>
              </w:rPr>
              <w:t>21.65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346B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4306.09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4234.86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rsidP="0089324E">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2815.7</w:t>
            </w:r>
            <w:r w:rsidR="0089324E">
              <w:rPr>
                <w:rFonts w:ascii="宋体" w:hAnsi="宋体" w:cs="宋体" w:hint="eastAsia"/>
                <w:color w:val="00000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A5134" w:rsidP="00CA5134">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1419.13</w:t>
            </w:r>
          </w:p>
        </w:tc>
      </w:tr>
      <w:tr w:rsidR="00E73081" w:rsidTr="00EB4BA7">
        <w:trPr>
          <w:trHeight w:val="12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346B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33.15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C62D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104.38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C62D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99.67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C62D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4.71</w:t>
            </w:r>
          </w:p>
        </w:tc>
      </w:tr>
      <w:tr w:rsidR="00E73081" w:rsidTr="00EB4BA7">
        <w:trPr>
          <w:trHeight w:val="12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346B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33.15</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12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rsidTr="00EB4BA7">
        <w:trPr>
          <w:trHeight w:val="90"/>
        </w:trPr>
        <w:tc>
          <w:tcPr>
            <w:tcW w:w="273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346BA">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4339.24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C62D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4339.24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C62DF" w:rsidP="00FC62D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2915.40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C62DF">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1423.84</w:t>
            </w:r>
          </w:p>
        </w:tc>
      </w:tr>
      <w:tr w:rsidR="00E73081" w:rsidTr="00EB4BA7">
        <w:trPr>
          <w:trHeight w:val="155"/>
        </w:trPr>
        <w:tc>
          <w:tcPr>
            <w:tcW w:w="9209"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640" w:type="dxa"/>
        <w:tblInd w:w="-411" w:type="dxa"/>
        <w:tblLayout w:type="fixed"/>
        <w:tblCellMar>
          <w:left w:w="0" w:type="dxa"/>
          <w:right w:w="0" w:type="dxa"/>
        </w:tblCellMar>
        <w:tblLook w:val="04A0"/>
      </w:tblPr>
      <w:tblGrid>
        <w:gridCol w:w="728"/>
        <w:gridCol w:w="319"/>
        <w:gridCol w:w="230"/>
        <w:gridCol w:w="127"/>
        <w:gridCol w:w="2109"/>
        <w:gridCol w:w="32"/>
        <w:gridCol w:w="1559"/>
        <w:gridCol w:w="284"/>
        <w:gridCol w:w="1608"/>
        <w:gridCol w:w="518"/>
        <w:gridCol w:w="2126"/>
      </w:tblGrid>
      <w:tr w:rsidR="00E73081" w:rsidTr="00EB4BA7">
        <w:trPr>
          <w:trHeight w:val="600"/>
        </w:trPr>
        <w:tc>
          <w:tcPr>
            <w:tcW w:w="9640" w:type="dxa"/>
            <w:gridSpan w:val="11"/>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3081" w:rsidTr="00EB4BA7">
        <w:trPr>
          <w:trHeight w:val="334"/>
        </w:trPr>
        <w:tc>
          <w:tcPr>
            <w:tcW w:w="7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57"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59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64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E73081" w:rsidTr="00EB4BA7">
        <w:trPr>
          <w:trHeight w:val="334"/>
        </w:trPr>
        <w:tc>
          <w:tcPr>
            <w:tcW w:w="5104" w:type="dxa"/>
            <w:gridSpan w:val="7"/>
            <w:tcBorders>
              <w:top w:val="nil"/>
              <w:left w:val="nil"/>
              <w:bottom w:val="nil"/>
              <w:right w:val="nil"/>
            </w:tcBorders>
            <w:shd w:val="clear" w:color="auto" w:fill="auto"/>
            <w:noWrap/>
            <w:tcMar>
              <w:top w:w="15" w:type="dxa"/>
              <w:left w:w="15" w:type="dxa"/>
              <w:right w:w="15" w:type="dxa"/>
            </w:tcMar>
            <w:vAlign w:val="center"/>
          </w:tcPr>
          <w:p w:rsidR="00E73081" w:rsidRPr="004720F7" w:rsidRDefault="002F2ECE" w:rsidP="004720F7">
            <w:pPr>
              <w:widowControl/>
              <w:spacing w:after="0" w:line="240" w:lineRule="atLeast"/>
              <w:ind w:rightChars="-142" w:right="-298"/>
              <w:jc w:val="left"/>
              <w:textAlignment w:val="center"/>
              <w:rPr>
                <w:rFonts w:ascii="宋体" w:hAnsi="宋体" w:cs="宋体"/>
                <w:color w:val="000000"/>
                <w:sz w:val="20"/>
                <w:szCs w:val="20"/>
              </w:rPr>
            </w:pPr>
            <w:r w:rsidRPr="004720F7">
              <w:rPr>
                <w:rFonts w:ascii="宋体" w:hAnsi="宋体" w:cs="宋体" w:hint="eastAsia"/>
                <w:color w:val="000000"/>
                <w:kern w:val="0"/>
                <w:sz w:val="20"/>
                <w:szCs w:val="20"/>
              </w:rPr>
              <w:t>部门：</w:t>
            </w:r>
            <w:r w:rsidR="004720F7" w:rsidRPr="004720F7">
              <w:rPr>
                <w:rFonts w:ascii="宋体" w:hAnsi="宋体" w:cs="宋体" w:hint="eastAsia"/>
                <w:color w:val="000000"/>
                <w:kern w:val="0"/>
                <w:sz w:val="20"/>
                <w:szCs w:val="20"/>
              </w:rPr>
              <w:t>廊坊市大厂回族自治县北辰街道办事处（本级）</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64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EB4BA7">
        <w:trPr>
          <w:trHeight w:val="351"/>
        </w:trPr>
        <w:tc>
          <w:tcPr>
            <w:tcW w:w="354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6095"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3081" w:rsidTr="00EB4BA7">
        <w:trPr>
          <w:trHeight w:val="334"/>
        </w:trPr>
        <w:tc>
          <w:tcPr>
            <w:tcW w:w="1277"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268"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84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2126"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212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3081" w:rsidTr="00EB4BA7">
        <w:trPr>
          <w:trHeight w:val="334"/>
        </w:trPr>
        <w:tc>
          <w:tcPr>
            <w:tcW w:w="127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268"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84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2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2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EB4BA7">
        <w:trPr>
          <w:trHeight w:val="312"/>
        </w:trPr>
        <w:tc>
          <w:tcPr>
            <w:tcW w:w="127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268"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84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2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2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EB4BA7">
        <w:trPr>
          <w:trHeight w:val="368"/>
        </w:trPr>
        <w:tc>
          <w:tcPr>
            <w:tcW w:w="354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E73081" w:rsidTr="00EB4BA7">
        <w:trPr>
          <w:trHeight w:val="368"/>
        </w:trPr>
        <w:tc>
          <w:tcPr>
            <w:tcW w:w="354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9D4BE8">
            <w:pPr>
              <w:widowControl/>
              <w:spacing w:after="0" w:line="240" w:lineRule="atLeast"/>
              <w:jc w:val="right"/>
              <w:rPr>
                <w:rFonts w:ascii="宋体" w:hAnsi="宋体" w:cs="宋体"/>
                <w:b/>
                <w:color w:val="000000"/>
                <w:szCs w:val="21"/>
              </w:rPr>
            </w:pPr>
            <w:r>
              <w:rPr>
                <w:rFonts w:ascii="宋体" w:hAnsi="宋体" w:cs="宋体" w:hint="eastAsia"/>
                <w:b/>
                <w:color w:val="000000"/>
                <w:szCs w:val="21"/>
              </w:rPr>
              <w:t>2815.73</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9D4BE8">
            <w:pPr>
              <w:widowControl/>
              <w:spacing w:after="0" w:line="240" w:lineRule="atLeast"/>
              <w:jc w:val="right"/>
              <w:rPr>
                <w:rFonts w:ascii="宋体" w:hAnsi="宋体" w:cs="宋体"/>
                <w:b/>
                <w:color w:val="000000"/>
                <w:szCs w:val="21"/>
              </w:rPr>
            </w:pPr>
            <w:r>
              <w:rPr>
                <w:rFonts w:ascii="宋体" w:hAnsi="宋体" w:cs="宋体" w:hint="eastAsia"/>
                <w:b/>
                <w:color w:val="000000"/>
                <w:szCs w:val="21"/>
              </w:rPr>
              <w:t>638.59</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9D4BE8">
            <w:pPr>
              <w:widowControl/>
              <w:spacing w:after="0" w:line="240" w:lineRule="atLeast"/>
              <w:jc w:val="right"/>
              <w:rPr>
                <w:rFonts w:ascii="宋体" w:hAnsi="宋体" w:cs="宋体"/>
                <w:b/>
                <w:color w:val="000000"/>
                <w:szCs w:val="21"/>
              </w:rPr>
            </w:pPr>
            <w:r>
              <w:rPr>
                <w:rFonts w:ascii="宋体" w:hAnsi="宋体" w:cs="宋体" w:hint="eastAsia"/>
                <w:b/>
                <w:color w:val="000000"/>
                <w:szCs w:val="21"/>
              </w:rPr>
              <w:t>2177.14</w:t>
            </w: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201</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DE50BC">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一般公共服务支出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921.73</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567.43</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354.3</w:t>
            </w: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20103</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DE50BC" w:rsidRDefault="00DE50BC">
            <w:pPr>
              <w:widowControl/>
              <w:spacing w:after="0" w:line="240" w:lineRule="atLeast"/>
              <w:jc w:val="left"/>
              <w:rPr>
                <w:rFonts w:ascii="宋体" w:hAnsi="宋体" w:cs="宋体"/>
                <w:color w:val="000000"/>
                <w:sz w:val="18"/>
                <w:szCs w:val="18"/>
              </w:rPr>
            </w:pPr>
            <w:r w:rsidRPr="00DE50BC">
              <w:rPr>
                <w:rFonts w:ascii="宋体" w:hAnsi="宋体" w:cs="宋体" w:hint="eastAsia"/>
                <w:color w:val="000000"/>
                <w:sz w:val="18"/>
                <w:szCs w:val="18"/>
              </w:rPr>
              <w:t>政府办公厅（室）及相关机构事务</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921.73</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567.43</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354.3</w:t>
            </w: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sidRPr="00DE50BC">
              <w:rPr>
                <w:rFonts w:ascii="宋体" w:hAnsi="宋体" w:cs="宋体"/>
                <w:color w:val="000000"/>
                <w:szCs w:val="21"/>
              </w:rPr>
              <w:t>2010301</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1B0B99" w:rsidP="001B0B99">
            <w:pPr>
              <w:widowControl/>
              <w:spacing w:after="0" w:line="240" w:lineRule="atLeast"/>
              <w:ind w:firstLineChars="100" w:firstLine="180"/>
              <w:jc w:val="left"/>
              <w:rPr>
                <w:rFonts w:ascii="宋体" w:hAnsi="宋体" w:cs="宋体"/>
                <w:color w:val="000000"/>
                <w:sz w:val="18"/>
                <w:szCs w:val="18"/>
              </w:rPr>
            </w:pPr>
            <w:r w:rsidRPr="001B0B99">
              <w:rPr>
                <w:rFonts w:ascii="宋体" w:hAnsi="宋体" w:cs="宋体" w:hint="eastAsia"/>
                <w:color w:val="000000"/>
                <w:sz w:val="18"/>
                <w:szCs w:val="18"/>
              </w:rPr>
              <w:t>行政运行</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567.43</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567.43</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2010305</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 xml:space="preserve">  专项业务活动</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20.00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20.00</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2010308</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 xml:space="preserve">  信访事务</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9.94</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9.94</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2010399</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rsidP="001B0B99">
            <w:pPr>
              <w:widowControl/>
              <w:spacing w:after="0" w:line="240" w:lineRule="atLeast"/>
              <w:ind w:left="180" w:hangingChars="100" w:hanging="180"/>
              <w:jc w:val="left"/>
              <w:rPr>
                <w:rFonts w:ascii="宋体" w:hAnsi="宋体" w:cs="宋体"/>
                <w:color w:val="000000"/>
                <w:sz w:val="18"/>
                <w:szCs w:val="18"/>
              </w:rPr>
            </w:pPr>
            <w:r w:rsidRPr="001B0B99">
              <w:rPr>
                <w:rFonts w:ascii="宋体" w:hAnsi="宋体" w:cs="宋体" w:hint="eastAsia"/>
                <w:color w:val="000000"/>
                <w:sz w:val="18"/>
                <w:szCs w:val="18"/>
              </w:rPr>
              <w:t xml:space="preserve">  其他政府办公厅（室）及相关机构事务支出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324.36</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577C43">
            <w:pPr>
              <w:widowControl/>
              <w:spacing w:after="0" w:line="240" w:lineRule="atLeast"/>
              <w:jc w:val="right"/>
              <w:rPr>
                <w:rFonts w:ascii="宋体" w:hAnsi="宋体" w:cs="宋体"/>
                <w:color w:val="000000"/>
                <w:szCs w:val="21"/>
              </w:rPr>
            </w:pPr>
            <w:r>
              <w:rPr>
                <w:rFonts w:ascii="宋体" w:hAnsi="宋体" w:cs="宋体" w:hint="eastAsia"/>
                <w:color w:val="000000"/>
                <w:szCs w:val="21"/>
              </w:rPr>
              <w:t>324.36</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社会保障和就业支出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72.20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36.2</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20802</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民政管理事务</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2080208</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 xml:space="preserve">  基层政权和社区建设</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36.00</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行政事业单位离退休</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rsidP="001B0B99">
            <w:pPr>
              <w:widowControl/>
              <w:spacing w:after="0" w:line="240" w:lineRule="atLeast"/>
              <w:ind w:left="180" w:hangingChars="100" w:hanging="180"/>
              <w:jc w:val="left"/>
              <w:rPr>
                <w:rFonts w:ascii="宋体" w:hAnsi="宋体" w:cs="宋体"/>
                <w:color w:val="000000"/>
                <w:sz w:val="18"/>
                <w:szCs w:val="18"/>
              </w:rPr>
            </w:pPr>
            <w:r w:rsidRPr="001B0B99">
              <w:rPr>
                <w:rFonts w:ascii="宋体" w:hAnsi="宋体" w:cs="宋体" w:hint="eastAsia"/>
                <w:color w:val="000000"/>
                <w:sz w:val="18"/>
                <w:szCs w:val="18"/>
              </w:rPr>
              <w:t xml:space="preserve">  机关事业单位基本养老保险缴费支出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36.20</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医疗卫生与计划生育支出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21011</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行政事业单位医疗</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2101102</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rsidP="001B0B99">
            <w:pPr>
              <w:widowControl/>
              <w:spacing w:after="0" w:line="240" w:lineRule="atLeast"/>
              <w:ind w:firstLineChars="100" w:firstLine="180"/>
              <w:jc w:val="left"/>
              <w:rPr>
                <w:rFonts w:ascii="宋体" w:hAnsi="宋体" w:cs="宋体"/>
                <w:color w:val="000000"/>
                <w:sz w:val="18"/>
                <w:szCs w:val="18"/>
              </w:rPr>
            </w:pPr>
            <w:r w:rsidRPr="001B0B99">
              <w:rPr>
                <w:rFonts w:ascii="宋体" w:hAnsi="宋体" w:cs="宋体" w:hint="eastAsia"/>
                <w:color w:val="000000"/>
                <w:sz w:val="18"/>
                <w:szCs w:val="18"/>
              </w:rPr>
              <w:t>事业单位医疗</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13.30</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212</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城乡社区支出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1786.84</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rsidP="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1786.84</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21201</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城乡社区管理事务</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2120102</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1B0B99" w:rsidP="00385581">
            <w:pPr>
              <w:widowControl/>
              <w:spacing w:after="0" w:line="240" w:lineRule="atLeast"/>
              <w:ind w:firstLineChars="100" w:firstLine="180"/>
              <w:jc w:val="left"/>
              <w:rPr>
                <w:rFonts w:ascii="宋体" w:hAnsi="宋体" w:cs="宋体"/>
                <w:color w:val="000000"/>
                <w:sz w:val="18"/>
                <w:szCs w:val="18"/>
              </w:rPr>
            </w:pPr>
            <w:r w:rsidRPr="001B0B99">
              <w:rPr>
                <w:rFonts w:ascii="宋体" w:hAnsi="宋体" w:cs="宋体" w:hint="eastAsia"/>
                <w:color w:val="000000"/>
                <w:sz w:val="18"/>
                <w:szCs w:val="18"/>
              </w:rPr>
              <w:t>一般行政管理事务</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163.07</w:t>
            </w: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21203</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城乡社区公共设施</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2120399</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1B0B99" w:rsidP="00385581">
            <w:pPr>
              <w:widowControl/>
              <w:spacing w:after="0" w:line="240" w:lineRule="atLeast"/>
              <w:ind w:firstLineChars="50" w:firstLine="90"/>
              <w:jc w:val="left"/>
              <w:rPr>
                <w:rFonts w:ascii="宋体" w:hAnsi="宋体" w:cs="宋体"/>
                <w:color w:val="000000"/>
                <w:sz w:val="18"/>
                <w:szCs w:val="18"/>
              </w:rPr>
            </w:pPr>
            <w:r w:rsidRPr="001B0B99">
              <w:rPr>
                <w:rFonts w:ascii="宋体" w:hAnsi="宋体" w:cs="宋体" w:hint="eastAsia"/>
                <w:color w:val="000000"/>
                <w:sz w:val="18"/>
                <w:szCs w:val="18"/>
              </w:rPr>
              <w:t>其他城乡社区公共设施支出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1412.35</w:t>
            </w: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21299</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其他城乡社区支出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2129999</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rsidP="001B0B99">
            <w:pPr>
              <w:widowControl/>
              <w:spacing w:after="0" w:line="240" w:lineRule="atLeast"/>
              <w:ind w:firstLineChars="100" w:firstLine="180"/>
              <w:jc w:val="left"/>
              <w:rPr>
                <w:rFonts w:ascii="宋体" w:hAnsi="宋体" w:cs="宋体"/>
                <w:color w:val="000000"/>
                <w:sz w:val="18"/>
                <w:szCs w:val="18"/>
              </w:rPr>
            </w:pPr>
            <w:r w:rsidRPr="001B0B99">
              <w:rPr>
                <w:rFonts w:ascii="宋体" w:hAnsi="宋体" w:cs="宋体" w:hint="eastAsia"/>
                <w:color w:val="000000"/>
                <w:sz w:val="18"/>
                <w:szCs w:val="18"/>
              </w:rPr>
              <w:t>其他城乡社区支出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pPr>
              <w:widowControl/>
              <w:spacing w:after="0" w:line="240" w:lineRule="atLeast"/>
              <w:jc w:val="right"/>
              <w:rPr>
                <w:rFonts w:ascii="宋体" w:hAnsi="宋体" w:cs="宋体"/>
                <w:color w:val="000000"/>
                <w:szCs w:val="21"/>
              </w:rPr>
            </w:pPr>
            <w:r>
              <w:rPr>
                <w:rFonts w:ascii="宋体" w:hAnsi="宋体" w:cs="宋体" w:hint="eastAsia"/>
                <w:color w:val="000000"/>
                <w:szCs w:val="21"/>
              </w:rPr>
              <w:t>211.42</w:t>
            </w:r>
          </w:p>
        </w:tc>
      </w:tr>
      <w:tr w:rsidR="00DE50BC"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221</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住房保障支出</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385581" w:rsidP="00B47D84">
            <w:pPr>
              <w:widowControl/>
              <w:spacing w:after="0" w:line="240" w:lineRule="atLeast"/>
              <w:jc w:val="right"/>
              <w:rPr>
                <w:rFonts w:ascii="宋体" w:hAnsi="宋体" w:cs="宋体"/>
                <w:color w:val="000000"/>
                <w:szCs w:val="21"/>
              </w:rPr>
            </w:pPr>
            <w:r>
              <w:rPr>
                <w:rFonts w:ascii="宋体" w:hAnsi="宋体" w:cs="宋体" w:hint="eastAsia"/>
                <w:color w:val="000000"/>
                <w:szCs w:val="21"/>
              </w:rPr>
              <w:t>21.</w:t>
            </w:r>
            <w:r w:rsidR="00B47D84">
              <w:rPr>
                <w:rFonts w:ascii="宋体" w:hAnsi="宋体" w:cs="宋体" w:hint="eastAsia"/>
                <w:color w:val="000000"/>
                <w:szCs w:val="21"/>
              </w:rPr>
              <w:t>65</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3621" w:rsidRDefault="00385581" w:rsidP="00B47D84">
            <w:pPr>
              <w:widowControl/>
              <w:spacing w:after="0" w:line="240" w:lineRule="atLeast"/>
              <w:jc w:val="right"/>
              <w:rPr>
                <w:rFonts w:ascii="宋体" w:hAnsi="宋体" w:cs="宋体"/>
                <w:szCs w:val="21"/>
              </w:rPr>
            </w:pPr>
            <w:r w:rsidRPr="001B3621">
              <w:rPr>
                <w:rFonts w:ascii="宋体" w:hAnsi="宋体" w:cs="宋体" w:hint="eastAsia"/>
                <w:szCs w:val="21"/>
              </w:rPr>
              <w:t>21.</w:t>
            </w:r>
            <w:r w:rsidR="00B47D84">
              <w:rPr>
                <w:rFonts w:ascii="宋体" w:hAnsi="宋体" w:cs="宋体" w:hint="eastAsia"/>
                <w:szCs w:val="21"/>
              </w:rPr>
              <w:t>65</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385581" w:rsidRDefault="00DE50BC">
            <w:pPr>
              <w:widowControl/>
              <w:spacing w:after="0" w:line="240" w:lineRule="atLeast"/>
              <w:jc w:val="right"/>
              <w:rPr>
                <w:rFonts w:ascii="宋体" w:hAnsi="宋体" w:cs="宋体"/>
                <w:color w:val="FF0000"/>
                <w:szCs w:val="21"/>
              </w:rPr>
            </w:pPr>
          </w:p>
        </w:tc>
      </w:tr>
      <w:tr w:rsidR="00DE50BC" w:rsidTr="00EB4BA7">
        <w:trPr>
          <w:trHeight w:val="368"/>
        </w:trPr>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22102</w:t>
            </w:r>
          </w:p>
        </w:tc>
        <w:tc>
          <w:tcPr>
            <w:tcW w:w="2268"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Pr="001B0B99" w:rsidRDefault="001B0B99">
            <w:pPr>
              <w:widowControl/>
              <w:spacing w:after="0" w:line="240" w:lineRule="atLeast"/>
              <w:jc w:val="left"/>
              <w:rPr>
                <w:rFonts w:ascii="宋体" w:hAnsi="宋体" w:cs="宋体"/>
                <w:color w:val="000000"/>
                <w:sz w:val="18"/>
                <w:szCs w:val="18"/>
              </w:rPr>
            </w:pPr>
            <w:r w:rsidRPr="001B0B99">
              <w:rPr>
                <w:rFonts w:ascii="宋体" w:hAnsi="宋体" w:cs="宋体" w:hint="eastAsia"/>
                <w:color w:val="000000"/>
                <w:sz w:val="18"/>
                <w:szCs w:val="18"/>
              </w:rPr>
              <w:t>住房改革支出</w:t>
            </w:r>
          </w:p>
        </w:tc>
        <w:tc>
          <w:tcPr>
            <w:tcW w:w="1843"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B47D84">
            <w:pPr>
              <w:widowControl/>
              <w:spacing w:after="0" w:line="240" w:lineRule="atLeast"/>
              <w:jc w:val="right"/>
              <w:rPr>
                <w:rFonts w:ascii="宋体" w:hAnsi="宋体" w:cs="宋体"/>
                <w:color w:val="000000"/>
                <w:szCs w:val="21"/>
              </w:rPr>
            </w:pPr>
            <w:r>
              <w:rPr>
                <w:rFonts w:ascii="宋体" w:hAnsi="宋体" w:cs="宋体" w:hint="eastAsia"/>
                <w:color w:val="000000"/>
                <w:szCs w:val="21"/>
              </w:rPr>
              <w:t>21.65</w:t>
            </w:r>
          </w:p>
        </w:tc>
        <w:tc>
          <w:tcPr>
            <w:tcW w:w="2126"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B47D84">
            <w:pPr>
              <w:widowControl/>
              <w:spacing w:after="0" w:line="240" w:lineRule="atLeast"/>
              <w:jc w:val="right"/>
              <w:rPr>
                <w:rFonts w:ascii="宋体" w:hAnsi="宋体" w:cs="宋体"/>
                <w:color w:val="000000"/>
                <w:szCs w:val="21"/>
              </w:rPr>
            </w:pPr>
            <w:r>
              <w:rPr>
                <w:rFonts w:ascii="宋体" w:hAnsi="宋体" w:cs="宋体" w:hint="eastAsia"/>
                <w:color w:val="000000"/>
                <w:szCs w:val="21"/>
              </w:rPr>
              <w:t>21.65</w:t>
            </w:r>
          </w:p>
        </w:tc>
        <w:tc>
          <w:tcPr>
            <w:tcW w:w="21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E50BC" w:rsidRDefault="00DE50BC">
            <w:pPr>
              <w:widowControl/>
              <w:spacing w:after="0" w:line="240" w:lineRule="atLeast"/>
              <w:jc w:val="right"/>
              <w:rPr>
                <w:rFonts w:ascii="宋体" w:hAnsi="宋体" w:cs="宋体"/>
                <w:color w:val="000000"/>
                <w:szCs w:val="21"/>
              </w:rPr>
            </w:pPr>
          </w:p>
        </w:tc>
      </w:tr>
      <w:tr w:rsidR="00E73081" w:rsidTr="00EB4BA7">
        <w:trPr>
          <w:trHeight w:val="368"/>
        </w:trPr>
        <w:tc>
          <w:tcPr>
            <w:tcW w:w="127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50BC">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26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1B0B99" w:rsidRDefault="001B0B99" w:rsidP="001B0B99">
            <w:pPr>
              <w:widowControl/>
              <w:spacing w:after="0" w:line="240" w:lineRule="atLeast"/>
              <w:ind w:firstLineChars="100" w:firstLine="180"/>
              <w:jc w:val="left"/>
              <w:rPr>
                <w:rFonts w:ascii="宋体" w:hAnsi="宋体" w:cs="宋体"/>
                <w:color w:val="000000"/>
                <w:sz w:val="18"/>
                <w:szCs w:val="18"/>
              </w:rPr>
            </w:pPr>
            <w:r w:rsidRPr="001B0B99">
              <w:rPr>
                <w:rFonts w:ascii="宋体" w:hAnsi="宋体" w:cs="宋体" w:hint="eastAsia"/>
                <w:color w:val="000000"/>
                <w:sz w:val="18"/>
                <w:szCs w:val="18"/>
              </w:rPr>
              <w:t>住房公积金</w:t>
            </w:r>
          </w:p>
        </w:tc>
        <w:tc>
          <w:tcPr>
            <w:tcW w:w="18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47D84">
            <w:pPr>
              <w:widowControl/>
              <w:spacing w:after="0" w:line="240" w:lineRule="atLeast"/>
              <w:jc w:val="right"/>
              <w:rPr>
                <w:rFonts w:ascii="宋体" w:hAnsi="宋体" w:cs="宋体"/>
                <w:color w:val="000000"/>
                <w:szCs w:val="21"/>
              </w:rPr>
            </w:pPr>
            <w:r>
              <w:rPr>
                <w:rFonts w:ascii="宋体" w:hAnsi="宋体" w:cs="宋体" w:hint="eastAsia"/>
                <w:color w:val="000000"/>
                <w:szCs w:val="21"/>
              </w:rPr>
              <w:t>21.65</w:t>
            </w:r>
          </w:p>
        </w:tc>
        <w:tc>
          <w:tcPr>
            <w:tcW w:w="212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47D84">
            <w:pPr>
              <w:widowControl/>
              <w:spacing w:after="0" w:line="240" w:lineRule="atLeast"/>
              <w:jc w:val="right"/>
              <w:rPr>
                <w:rFonts w:ascii="宋体" w:hAnsi="宋体" w:cs="宋体"/>
                <w:color w:val="000000"/>
                <w:szCs w:val="21"/>
              </w:rPr>
            </w:pPr>
            <w:r>
              <w:rPr>
                <w:rFonts w:ascii="宋体" w:hAnsi="宋体" w:cs="宋体" w:hint="eastAsia"/>
                <w:color w:val="000000"/>
                <w:szCs w:val="21"/>
              </w:rPr>
              <w:t>21.65</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rsidTr="00EB4BA7">
        <w:trPr>
          <w:trHeight w:val="368"/>
        </w:trPr>
        <w:tc>
          <w:tcPr>
            <w:tcW w:w="964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E7308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3081">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73081">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D83DC0">
              <w:rPr>
                <w:rFonts w:ascii="宋体" w:hAnsi="宋体" w:cs="宋体" w:hint="eastAsia"/>
                <w:color w:val="000000"/>
                <w:kern w:val="0"/>
                <w:sz w:val="22"/>
                <w:szCs w:val="22"/>
              </w:rPr>
              <w:t>廊坊市大厂回族自治县北辰街道办事处（本级）</w:t>
            </w: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3081">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04DF0" w:rsidP="000767A4">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464.6</w:t>
            </w:r>
            <w:r w:rsidR="000767A4">
              <w:rPr>
                <w:rFonts w:ascii="宋体" w:hAnsi="宋体" w:cs="宋体" w:hint="eastAsia"/>
                <w:color w:val="000000"/>
                <w:sz w:val="16"/>
                <w:szCs w:val="16"/>
              </w:rPr>
              <w:t>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2030E" w:rsidP="0041757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148.6</w:t>
            </w:r>
            <w:r w:rsidR="00417579">
              <w:rPr>
                <w:rFonts w:ascii="宋体" w:hAnsi="宋体" w:cs="宋体" w:hint="eastAsia"/>
                <w:color w:val="000000"/>
                <w:sz w:val="16"/>
                <w:szCs w:val="16"/>
              </w:rPr>
              <w:t>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533EF1" w:rsidRDefault="00533EF1">
            <w:pPr>
              <w:widowControl/>
              <w:snapToGrid w:val="0"/>
              <w:spacing w:after="0" w:line="240" w:lineRule="auto"/>
              <w:jc w:val="right"/>
              <w:rPr>
                <w:rFonts w:ascii="宋体" w:hAnsi="宋体" w:cs="宋体"/>
                <w:sz w:val="16"/>
                <w:szCs w:val="16"/>
              </w:rPr>
            </w:pPr>
            <w:r w:rsidRPr="00533EF1">
              <w:rPr>
                <w:rFonts w:ascii="宋体" w:hAnsi="宋体" w:cs="宋体" w:hint="eastAsia"/>
                <w:sz w:val="16"/>
                <w:szCs w:val="16"/>
              </w:rPr>
              <w:t>89.00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13.78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533EF1" w:rsidRDefault="00227EB1" w:rsidP="00533EF1">
            <w:pPr>
              <w:widowControl/>
              <w:snapToGrid w:val="0"/>
              <w:spacing w:after="0" w:line="240" w:lineRule="auto"/>
              <w:jc w:val="right"/>
              <w:rPr>
                <w:rFonts w:ascii="宋体" w:hAnsi="宋体" w:cs="宋体"/>
                <w:sz w:val="16"/>
                <w:szCs w:val="16"/>
              </w:rPr>
            </w:pPr>
            <w:r w:rsidRPr="00533EF1">
              <w:rPr>
                <w:rFonts w:ascii="宋体" w:hAnsi="宋体" w:cs="宋体" w:hint="eastAsia"/>
                <w:sz w:val="16"/>
                <w:szCs w:val="16"/>
              </w:rPr>
              <w:t>122.9</w:t>
            </w:r>
            <w:r w:rsidR="00533EF1" w:rsidRPr="00533EF1">
              <w:rPr>
                <w:rFonts w:ascii="宋体" w:hAnsi="宋体" w:cs="宋体" w:hint="eastAsia"/>
                <w:sz w:val="16"/>
                <w:szCs w:val="16"/>
              </w:rPr>
              <w:t>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533EF1" w:rsidRDefault="002F2ECE">
            <w:pPr>
              <w:widowControl/>
              <w:snapToGrid w:val="0"/>
              <w:spacing w:after="0" w:line="240" w:lineRule="auto"/>
              <w:jc w:val="left"/>
              <w:textAlignment w:val="center"/>
              <w:rPr>
                <w:rFonts w:ascii="宋体" w:hAnsi="宋体" w:cs="宋体"/>
                <w:sz w:val="16"/>
                <w:szCs w:val="16"/>
              </w:rPr>
            </w:pPr>
            <w:r w:rsidRPr="00533EF1">
              <w:rPr>
                <w:rFonts w:ascii="宋体" w:hAnsi="宋体" w:cs="宋体" w:hint="eastAsia"/>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53.55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27EB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99.63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2030E">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4.24</w:t>
            </w: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27EB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5.65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2030E">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3.13</w:t>
            </w:r>
          </w:p>
        </w:tc>
      </w:tr>
      <w:tr w:rsidR="00E73081" w:rsidRPr="00533EF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27EB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36.20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533EF1" w:rsidRDefault="00533EF1" w:rsidP="00E2030E">
            <w:pPr>
              <w:widowControl/>
              <w:snapToGrid w:val="0"/>
              <w:spacing w:after="0" w:line="240" w:lineRule="auto"/>
              <w:jc w:val="right"/>
              <w:rPr>
                <w:rFonts w:ascii="宋体" w:hAnsi="宋体" w:cs="宋体"/>
                <w:sz w:val="20"/>
                <w:szCs w:val="20"/>
              </w:rPr>
            </w:pPr>
            <w:r w:rsidRPr="00533EF1">
              <w:rPr>
                <w:rFonts w:ascii="宋体" w:hAnsi="宋体" w:cs="宋体" w:hint="eastAsia"/>
                <w:sz w:val="20"/>
                <w:szCs w:val="20"/>
              </w:rPr>
              <w:t>1.11</w:t>
            </w: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18.44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27EB1">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13.30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12.18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DE0586" w:rsidRDefault="00DE0586" w:rsidP="00E2030E">
            <w:pPr>
              <w:widowControl/>
              <w:snapToGrid w:val="0"/>
              <w:spacing w:after="0" w:line="240" w:lineRule="auto"/>
              <w:jc w:val="right"/>
              <w:rPr>
                <w:rFonts w:ascii="宋体" w:hAnsi="宋体" w:cs="宋体"/>
                <w:sz w:val="16"/>
                <w:szCs w:val="16"/>
              </w:rPr>
            </w:pPr>
            <w:r w:rsidRPr="00DE0586">
              <w:rPr>
                <w:rFonts w:ascii="宋体" w:hAnsi="宋体" w:cs="宋体" w:hint="eastAsia"/>
                <w:sz w:val="16"/>
                <w:szCs w:val="16"/>
              </w:rPr>
              <w:t>0.39</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04DF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533EF1" w:rsidRDefault="00533EF1" w:rsidP="000767A4">
            <w:pPr>
              <w:widowControl/>
              <w:snapToGrid w:val="0"/>
              <w:spacing w:after="0" w:line="240" w:lineRule="auto"/>
              <w:jc w:val="right"/>
              <w:rPr>
                <w:rFonts w:ascii="宋体" w:hAnsi="宋体" w:cs="宋体"/>
                <w:sz w:val="16"/>
                <w:szCs w:val="16"/>
              </w:rPr>
            </w:pPr>
            <w:r>
              <w:rPr>
                <w:rFonts w:ascii="宋体" w:hAnsi="宋体" w:cs="宋体" w:hint="eastAsia"/>
                <w:sz w:val="16"/>
                <w:szCs w:val="16"/>
              </w:rPr>
              <w:t>21.65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10.28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04DF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74.51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21.01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2030E">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0.01</w:t>
            </w: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18.47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8.42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3.12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3.93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533EF1" w:rsidRDefault="00533EF1" w:rsidP="00DE0586">
            <w:pPr>
              <w:widowControl/>
              <w:snapToGrid w:val="0"/>
              <w:spacing w:after="0" w:line="240" w:lineRule="auto"/>
              <w:jc w:val="right"/>
              <w:rPr>
                <w:rFonts w:ascii="宋体" w:hAnsi="宋体" w:cs="宋体"/>
                <w:sz w:val="16"/>
                <w:szCs w:val="16"/>
              </w:rPr>
            </w:pPr>
            <w:r w:rsidRPr="00533EF1">
              <w:rPr>
                <w:rFonts w:ascii="宋体" w:hAnsi="宋体" w:cs="宋体" w:hint="eastAsia"/>
                <w:sz w:val="16"/>
                <w:szCs w:val="16"/>
              </w:rPr>
              <w:t>4.61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12.80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6.76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2187B" w:rsidP="000767A4">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485.6</w:t>
            </w:r>
            <w:r w:rsidR="000767A4">
              <w:rPr>
                <w:rFonts w:ascii="宋体" w:hAnsi="宋体" w:cs="宋体" w:hint="eastAsia"/>
                <w:color w:val="000000"/>
                <w:sz w:val="16"/>
                <w:szCs w:val="16"/>
              </w:rPr>
              <w:t>8</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2030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152.91</w:t>
            </w:r>
          </w:p>
        </w:tc>
      </w:tr>
      <w:tr w:rsidR="00E7308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E73081">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3081">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73081">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755B9C">
              <w:rPr>
                <w:rFonts w:ascii="宋体" w:hAnsi="宋体" w:cs="宋体" w:hint="eastAsia"/>
                <w:color w:val="000000"/>
                <w:kern w:val="0"/>
                <w:sz w:val="22"/>
                <w:szCs w:val="22"/>
              </w:rPr>
              <w:t>廊坊市大厂回族自治县北辰街道办事处（本级）</w:t>
            </w: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13.09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12.81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7.81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0.28</w:t>
            </w:r>
          </w:p>
        </w:tc>
      </w:tr>
      <w:tr w:rsidR="00E73081">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12.41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12.41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DE0586">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7.81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Pr="00615B32" w:rsidRDefault="00615B32" w:rsidP="00DE0586">
            <w:pPr>
              <w:widowControl/>
              <w:adjustRightInd w:val="0"/>
              <w:snapToGrid w:val="0"/>
              <w:spacing w:after="0" w:line="240" w:lineRule="auto"/>
              <w:jc w:val="right"/>
              <w:rPr>
                <w:rFonts w:ascii="宋体" w:hAnsi="宋体" w:cs="宋体"/>
                <w:szCs w:val="21"/>
              </w:rPr>
            </w:pPr>
            <w:r w:rsidRPr="00615B32">
              <w:rPr>
                <w:rFonts w:ascii="宋体" w:hAnsi="宋体" w:cs="宋体" w:hint="eastAsia"/>
                <w:szCs w:val="21"/>
              </w:rPr>
              <w:t>4.61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10632" w:type="dxa"/>
        <w:tblInd w:w="-836" w:type="dxa"/>
        <w:tblLayout w:type="fixed"/>
        <w:tblCellMar>
          <w:left w:w="0" w:type="dxa"/>
          <w:right w:w="0" w:type="dxa"/>
        </w:tblCellMar>
        <w:tblLook w:val="04A0"/>
      </w:tblPr>
      <w:tblGrid>
        <w:gridCol w:w="296"/>
        <w:gridCol w:w="191"/>
        <w:gridCol w:w="364"/>
        <w:gridCol w:w="115"/>
        <w:gridCol w:w="669"/>
        <w:gridCol w:w="1626"/>
        <w:gridCol w:w="1134"/>
        <w:gridCol w:w="1418"/>
        <w:gridCol w:w="1134"/>
        <w:gridCol w:w="729"/>
        <w:gridCol w:w="546"/>
        <w:gridCol w:w="646"/>
        <w:gridCol w:w="630"/>
        <w:gridCol w:w="269"/>
        <w:gridCol w:w="865"/>
      </w:tblGrid>
      <w:tr w:rsidR="00E73081" w:rsidTr="007E0792">
        <w:trPr>
          <w:trHeight w:val="707"/>
        </w:trPr>
        <w:tc>
          <w:tcPr>
            <w:tcW w:w="10632" w:type="dxa"/>
            <w:gridSpan w:val="1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73081" w:rsidTr="007E0792">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47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76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41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86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899"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865" w:type="dxa"/>
            <w:tcBorders>
              <w:top w:val="nil"/>
              <w:left w:val="nil"/>
              <w:bottom w:val="nil"/>
              <w:right w:val="nil"/>
            </w:tcBorders>
            <w:shd w:val="clear" w:color="auto" w:fill="auto"/>
            <w:noWrap/>
            <w:tcMar>
              <w:top w:w="15" w:type="dxa"/>
              <w:left w:w="15" w:type="dxa"/>
              <w:right w:w="15" w:type="dxa"/>
            </w:tcMar>
            <w:vAlign w:val="center"/>
          </w:tcPr>
          <w:p w:rsidR="00E73081" w:rsidRDefault="002F2ECE" w:rsidP="004F36F2">
            <w:pPr>
              <w:widowControl/>
              <w:adjustRightInd w:val="0"/>
              <w:spacing w:after="0" w:line="240" w:lineRule="auto"/>
              <w:ind w:leftChars="-146" w:left="-307" w:firstLineChars="146" w:firstLine="307"/>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E73081" w:rsidTr="007E0792">
        <w:trPr>
          <w:trHeight w:val="411"/>
        </w:trPr>
        <w:tc>
          <w:tcPr>
            <w:tcW w:w="4395" w:type="dxa"/>
            <w:gridSpan w:val="7"/>
            <w:tcBorders>
              <w:top w:val="nil"/>
              <w:left w:val="nil"/>
              <w:bottom w:val="nil"/>
              <w:right w:val="nil"/>
            </w:tcBorders>
            <w:shd w:val="clear" w:color="auto" w:fill="auto"/>
            <w:noWrap/>
            <w:tcMar>
              <w:top w:w="15" w:type="dxa"/>
              <w:left w:w="15" w:type="dxa"/>
              <w:right w:w="15" w:type="dxa"/>
            </w:tcMar>
            <w:vAlign w:val="center"/>
          </w:tcPr>
          <w:p w:rsidR="00E73081" w:rsidRPr="00755B9C" w:rsidRDefault="002F2ECE">
            <w:pPr>
              <w:widowControl/>
              <w:adjustRightInd w:val="0"/>
              <w:spacing w:after="0" w:line="240" w:lineRule="auto"/>
              <w:jc w:val="left"/>
              <w:textAlignment w:val="center"/>
              <w:rPr>
                <w:rFonts w:ascii="宋体" w:hAnsi="宋体" w:cs="宋体"/>
                <w:color w:val="000000"/>
                <w:sz w:val="20"/>
                <w:szCs w:val="20"/>
              </w:rPr>
            </w:pPr>
            <w:r w:rsidRPr="00755B9C">
              <w:rPr>
                <w:rFonts w:ascii="宋体" w:hAnsi="宋体" w:cs="宋体" w:hint="eastAsia"/>
                <w:color w:val="000000"/>
                <w:kern w:val="0"/>
                <w:sz w:val="20"/>
                <w:szCs w:val="20"/>
              </w:rPr>
              <w:t>部门：</w:t>
            </w:r>
            <w:r w:rsidR="00755B9C" w:rsidRPr="00755B9C">
              <w:rPr>
                <w:rFonts w:ascii="宋体" w:hAnsi="宋体" w:cs="宋体" w:hint="eastAsia"/>
                <w:color w:val="000000"/>
                <w:kern w:val="0"/>
                <w:sz w:val="20"/>
                <w:szCs w:val="20"/>
              </w:rPr>
              <w:t>廊坊市大厂回族自治县北辰街道办事处（本级）</w:t>
            </w:r>
          </w:p>
        </w:tc>
        <w:tc>
          <w:tcPr>
            <w:tcW w:w="141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86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76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7E0792">
        <w:trPr>
          <w:trHeight w:val="324"/>
        </w:trPr>
        <w:tc>
          <w:tcPr>
            <w:tcW w:w="326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3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141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685"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134"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rsidP="004F36F2">
            <w:pPr>
              <w:widowControl/>
              <w:tabs>
                <w:tab w:val="left" w:pos="836"/>
              </w:tabs>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E73081" w:rsidTr="007E0792">
        <w:trPr>
          <w:trHeight w:val="324"/>
        </w:trPr>
        <w:tc>
          <w:tcPr>
            <w:tcW w:w="85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410"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27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276"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134"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7E0792">
        <w:trPr>
          <w:trHeight w:val="324"/>
        </w:trPr>
        <w:tc>
          <w:tcPr>
            <w:tcW w:w="85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2410"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7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7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7E0792">
        <w:trPr>
          <w:trHeight w:val="312"/>
        </w:trPr>
        <w:tc>
          <w:tcPr>
            <w:tcW w:w="85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2410"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7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7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34"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7E0792">
        <w:trPr>
          <w:trHeight w:val="324"/>
        </w:trPr>
        <w:tc>
          <w:tcPr>
            <w:tcW w:w="326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rsidTr="007E0792">
        <w:trPr>
          <w:trHeight w:val="324"/>
        </w:trPr>
        <w:tc>
          <w:tcPr>
            <w:tcW w:w="3261"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rsidP="0072030A">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14</w:t>
            </w:r>
            <w:r w:rsidR="0072030A">
              <w:rPr>
                <w:rFonts w:ascii="宋体" w:hAnsi="宋体" w:cs="宋体" w:hint="eastAsia"/>
                <w:b/>
                <w:color w:val="000000"/>
                <w:szCs w:val="21"/>
              </w:rPr>
              <w:t>23</w:t>
            </w:r>
            <w:r>
              <w:rPr>
                <w:rFonts w:ascii="宋体" w:hAnsi="宋体" w:cs="宋体" w:hint="eastAsia"/>
                <w:b/>
                <w:color w:val="000000"/>
                <w:szCs w:val="21"/>
              </w:rPr>
              <w:t>.84</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1419.13</w:t>
            </w: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1419.13</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4.71</w:t>
            </w:r>
          </w:p>
        </w:tc>
      </w:tr>
      <w:tr w:rsidR="00E73081" w:rsidTr="007E0792">
        <w:trPr>
          <w:trHeight w:val="416"/>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4F36F2">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212</w:t>
            </w: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4F36F2" w:rsidRDefault="004F36F2">
            <w:pPr>
              <w:widowControl/>
              <w:adjustRightInd w:val="0"/>
              <w:spacing w:after="0" w:line="240" w:lineRule="auto"/>
              <w:jc w:val="left"/>
              <w:rPr>
                <w:rFonts w:ascii="宋体" w:hAnsi="宋体" w:cs="宋体"/>
                <w:color w:val="000000"/>
                <w:sz w:val="18"/>
                <w:szCs w:val="18"/>
              </w:rPr>
            </w:pPr>
            <w:r w:rsidRPr="004F36F2">
              <w:rPr>
                <w:rFonts w:ascii="宋体" w:hAnsi="宋体" w:cs="宋体" w:hint="eastAsia"/>
                <w:color w:val="000000"/>
                <w:sz w:val="18"/>
                <w:szCs w:val="18"/>
              </w:rPr>
              <w:t>城乡社区支出</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1419.84</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1419.13</w:t>
            </w: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1419.13</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0.71</w:t>
            </w: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4F36F2">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21208</w:t>
            </w: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4F36F2" w:rsidRDefault="004F36F2">
            <w:pPr>
              <w:widowControl/>
              <w:adjustRightInd w:val="0"/>
              <w:spacing w:after="0" w:line="240" w:lineRule="auto"/>
              <w:jc w:val="left"/>
              <w:rPr>
                <w:rFonts w:ascii="宋体" w:hAnsi="宋体" w:cs="宋体"/>
                <w:color w:val="000000"/>
                <w:sz w:val="16"/>
                <w:szCs w:val="16"/>
              </w:rPr>
            </w:pPr>
            <w:r w:rsidRPr="004F36F2">
              <w:rPr>
                <w:rFonts w:ascii="宋体" w:hAnsi="宋体" w:cs="宋体" w:hint="eastAsia"/>
                <w:color w:val="000000"/>
                <w:sz w:val="16"/>
                <w:szCs w:val="16"/>
              </w:rPr>
              <w:t>国有土地使用权出让收入及对应专项债务收入安排的支出</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1419.84</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1419.13</w:t>
            </w: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1419.13</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0.71</w:t>
            </w: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4F36F2">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2120802</w:t>
            </w: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4F36F2" w:rsidRDefault="004F36F2">
            <w:pPr>
              <w:widowControl/>
              <w:adjustRightInd w:val="0"/>
              <w:spacing w:after="0" w:line="240" w:lineRule="auto"/>
              <w:jc w:val="left"/>
              <w:rPr>
                <w:rFonts w:ascii="宋体" w:hAnsi="宋体" w:cs="宋体"/>
                <w:color w:val="000000"/>
                <w:sz w:val="18"/>
                <w:szCs w:val="18"/>
              </w:rPr>
            </w:pPr>
            <w:r w:rsidRPr="004F36F2">
              <w:rPr>
                <w:rFonts w:ascii="宋体" w:hAnsi="宋体" w:cs="宋体" w:hint="eastAsia"/>
                <w:color w:val="000000"/>
                <w:sz w:val="18"/>
                <w:szCs w:val="18"/>
              </w:rPr>
              <w:t xml:space="preserve">  土地开发支出</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rsidP="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1419.84</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1419.13</w:t>
            </w: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1419.13</w:t>
            </w: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25D6F">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0.71</w:t>
            </w: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4F36F2">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229</w:t>
            </w: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4F36F2" w:rsidRDefault="004F36F2">
            <w:pPr>
              <w:widowControl/>
              <w:adjustRightInd w:val="0"/>
              <w:spacing w:after="0" w:line="240" w:lineRule="auto"/>
              <w:jc w:val="left"/>
              <w:rPr>
                <w:rFonts w:ascii="宋体" w:hAnsi="宋体" w:cs="宋体"/>
                <w:color w:val="000000"/>
                <w:sz w:val="18"/>
                <w:szCs w:val="18"/>
              </w:rPr>
            </w:pPr>
            <w:r w:rsidRPr="004F36F2">
              <w:rPr>
                <w:rFonts w:ascii="宋体" w:hAnsi="宋体" w:cs="宋体" w:hint="eastAsia"/>
                <w:color w:val="000000"/>
                <w:sz w:val="18"/>
                <w:szCs w:val="18"/>
              </w:rPr>
              <w:t>其他支出</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4.00</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4.00</w:t>
            </w: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4F36F2">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22960</w:t>
            </w: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4F36F2" w:rsidRDefault="004F36F2">
            <w:pPr>
              <w:widowControl/>
              <w:adjustRightInd w:val="0"/>
              <w:spacing w:after="0" w:line="240" w:lineRule="auto"/>
              <w:jc w:val="left"/>
              <w:rPr>
                <w:rFonts w:ascii="宋体" w:hAnsi="宋体" w:cs="宋体"/>
                <w:color w:val="000000"/>
                <w:sz w:val="18"/>
                <w:szCs w:val="18"/>
              </w:rPr>
            </w:pPr>
            <w:r w:rsidRPr="004F36F2">
              <w:rPr>
                <w:rFonts w:ascii="宋体" w:hAnsi="宋体" w:cs="宋体" w:hint="eastAsia"/>
                <w:color w:val="000000"/>
                <w:sz w:val="18"/>
                <w:szCs w:val="18"/>
              </w:rPr>
              <w:t>彩票公益金及对应专项债务收入安排的支出</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4.00</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4.00</w:t>
            </w: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4F36F2">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2296002</w:t>
            </w: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4F36F2" w:rsidRDefault="004F36F2" w:rsidP="004F36F2">
            <w:pPr>
              <w:widowControl/>
              <w:adjustRightInd w:val="0"/>
              <w:spacing w:after="0" w:line="240" w:lineRule="auto"/>
              <w:ind w:leftChars="100" w:left="210"/>
              <w:jc w:val="left"/>
              <w:rPr>
                <w:rFonts w:ascii="宋体" w:hAnsi="宋体" w:cs="宋体"/>
                <w:color w:val="000000"/>
                <w:sz w:val="18"/>
                <w:szCs w:val="18"/>
              </w:rPr>
            </w:pPr>
            <w:r w:rsidRPr="004F36F2">
              <w:rPr>
                <w:rFonts w:ascii="宋体" w:hAnsi="宋体" w:cs="宋体" w:hint="eastAsia"/>
                <w:color w:val="000000"/>
                <w:sz w:val="18"/>
                <w:szCs w:val="18"/>
              </w:rPr>
              <w:t>用于社会福利的彩票公益金支出</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4.00</w:t>
            </w: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F797B">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4.00</w:t>
            </w: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rsidTr="007E0792">
        <w:trPr>
          <w:trHeight w:val="324"/>
        </w:trPr>
        <w:tc>
          <w:tcPr>
            <w:tcW w:w="9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229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3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rsidTr="007E0792">
        <w:trPr>
          <w:trHeight w:val="324"/>
        </w:trPr>
        <w:tc>
          <w:tcPr>
            <w:tcW w:w="10632" w:type="dxa"/>
            <w:gridSpan w:val="1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923" w:type="dxa"/>
        <w:tblInd w:w="-552" w:type="dxa"/>
        <w:tblLayout w:type="fixed"/>
        <w:tblCellMar>
          <w:left w:w="0" w:type="dxa"/>
          <w:right w:w="0" w:type="dxa"/>
        </w:tblCellMar>
        <w:tblLook w:val="04A0"/>
      </w:tblPr>
      <w:tblGrid>
        <w:gridCol w:w="993"/>
        <w:gridCol w:w="207"/>
        <w:gridCol w:w="218"/>
        <w:gridCol w:w="286"/>
        <w:gridCol w:w="1168"/>
        <w:gridCol w:w="247"/>
        <w:gridCol w:w="2126"/>
        <w:gridCol w:w="422"/>
        <w:gridCol w:w="1988"/>
        <w:gridCol w:w="16"/>
        <w:gridCol w:w="2252"/>
      </w:tblGrid>
      <w:tr w:rsidR="00E73081" w:rsidTr="003D61D1">
        <w:trPr>
          <w:trHeight w:val="656"/>
        </w:trPr>
        <w:tc>
          <w:tcPr>
            <w:tcW w:w="9923"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73081" w:rsidTr="003D61D1">
        <w:trPr>
          <w:trHeight w:val="335"/>
        </w:trPr>
        <w:tc>
          <w:tcPr>
            <w:tcW w:w="99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0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16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795"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0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252"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E73081" w:rsidTr="003D61D1">
        <w:trPr>
          <w:trHeight w:val="335"/>
        </w:trPr>
        <w:tc>
          <w:tcPr>
            <w:tcW w:w="5667" w:type="dxa"/>
            <w:gridSpan w:val="8"/>
            <w:tcBorders>
              <w:top w:val="nil"/>
              <w:left w:val="nil"/>
              <w:bottom w:val="nil"/>
              <w:right w:val="nil"/>
            </w:tcBorders>
            <w:shd w:val="clear" w:color="auto" w:fill="auto"/>
            <w:noWrap/>
            <w:tcMar>
              <w:top w:w="15" w:type="dxa"/>
              <w:left w:w="15" w:type="dxa"/>
              <w:right w:w="15" w:type="dxa"/>
            </w:tcMar>
            <w:vAlign w:val="center"/>
          </w:tcPr>
          <w:p w:rsidR="00E73081" w:rsidRPr="00755B9C" w:rsidRDefault="002F2ECE">
            <w:pPr>
              <w:widowControl/>
              <w:spacing w:after="0" w:line="240" w:lineRule="auto"/>
              <w:jc w:val="left"/>
              <w:textAlignment w:val="center"/>
              <w:rPr>
                <w:rFonts w:ascii="宋体" w:hAnsi="宋体" w:cs="宋体"/>
                <w:color w:val="000000"/>
                <w:sz w:val="20"/>
                <w:szCs w:val="20"/>
              </w:rPr>
            </w:pPr>
            <w:r w:rsidRPr="00755B9C">
              <w:rPr>
                <w:rFonts w:ascii="宋体" w:hAnsi="宋体" w:cs="宋体" w:hint="eastAsia"/>
                <w:color w:val="000000"/>
                <w:kern w:val="0"/>
                <w:sz w:val="20"/>
                <w:szCs w:val="20"/>
              </w:rPr>
              <w:t>编制单位：</w:t>
            </w:r>
            <w:r w:rsidR="00755B9C" w:rsidRPr="00755B9C">
              <w:rPr>
                <w:rFonts w:ascii="宋体" w:hAnsi="宋体" w:cs="宋体" w:hint="eastAsia"/>
                <w:color w:val="000000"/>
                <w:kern w:val="0"/>
                <w:sz w:val="20"/>
                <w:szCs w:val="20"/>
              </w:rPr>
              <w:t>廊坊市大厂回族自治县北辰街道办事处（本级）</w:t>
            </w:r>
          </w:p>
        </w:tc>
        <w:tc>
          <w:tcPr>
            <w:tcW w:w="2004" w:type="dxa"/>
            <w:gridSpan w:val="2"/>
            <w:tcBorders>
              <w:top w:val="nil"/>
              <w:left w:val="nil"/>
              <w:bottom w:val="nil"/>
              <w:right w:val="nil"/>
            </w:tcBorders>
            <w:shd w:val="clear" w:color="auto" w:fill="auto"/>
            <w:noWrap/>
            <w:tcMar>
              <w:top w:w="15" w:type="dxa"/>
              <w:left w:w="15" w:type="dxa"/>
              <w:right w:w="15" w:type="dxa"/>
            </w:tcMar>
            <w:vAlign w:val="center"/>
          </w:tcPr>
          <w:p w:rsidR="00E73081" w:rsidRPr="00755B9C" w:rsidRDefault="00E73081">
            <w:pPr>
              <w:widowControl/>
              <w:spacing w:after="0" w:line="240" w:lineRule="auto"/>
              <w:rPr>
                <w:rFonts w:ascii="Arial" w:hAnsi="Arial" w:cs="Arial"/>
                <w:color w:val="000000"/>
                <w:sz w:val="20"/>
                <w:szCs w:val="20"/>
              </w:rPr>
            </w:pPr>
          </w:p>
        </w:tc>
        <w:tc>
          <w:tcPr>
            <w:tcW w:w="2252"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rsidTr="003D61D1">
        <w:trPr>
          <w:trHeight w:val="358"/>
        </w:trPr>
        <w:tc>
          <w:tcPr>
            <w:tcW w:w="3119"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6804"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73081" w:rsidTr="003D61D1">
        <w:trPr>
          <w:trHeight w:val="826"/>
        </w:trPr>
        <w:tc>
          <w:tcPr>
            <w:tcW w:w="141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70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73081" w:rsidTr="003D61D1">
        <w:trPr>
          <w:trHeight w:val="358"/>
        </w:trPr>
        <w:tc>
          <w:tcPr>
            <w:tcW w:w="311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73081" w:rsidTr="003D61D1">
        <w:trPr>
          <w:trHeight w:val="358"/>
        </w:trPr>
        <w:tc>
          <w:tcPr>
            <w:tcW w:w="3119"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3D61D1">
        <w:trPr>
          <w:trHeight w:val="346"/>
        </w:trPr>
        <w:tc>
          <w:tcPr>
            <w:tcW w:w="141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70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3D61D1">
        <w:trPr>
          <w:trHeight w:val="346"/>
        </w:trPr>
        <w:tc>
          <w:tcPr>
            <w:tcW w:w="141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70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3D61D1">
        <w:trPr>
          <w:trHeight w:val="346"/>
        </w:trPr>
        <w:tc>
          <w:tcPr>
            <w:tcW w:w="141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70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3D61D1">
        <w:trPr>
          <w:trHeight w:val="346"/>
        </w:trPr>
        <w:tc>
          <w:tcPr>
            <w:tcW w:w="141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70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3D61D1">
        <w:trPr>
          <w:trHeight w:val="346"/>
        </w:trPr>
        <w:tc>
          <w:tcPr>
            <w:tcW w:w="141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70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3D61D1">
        <w:trPr>
          <w:trHeight w:val="346"/>
        </w:trPr>
        <w:tc>
          <w:tcPr>
            <w:tcW w:w="141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70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41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22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3D61D1">
        <w:trPr>
          <w:trHeight w:val="358"/>
        </w:trPr>
        <w:tc>
          <w:tcPr>
            <w:tcW w:w="9923" w:type="dxa"/>
            <w:gridSpan w:val="11"/>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注：本表反映部门本年度国有资本经营预算财政拨款支出情况。</w:t>
            </w:r>
          </w:p>
          <w:p w:rsidR="00CA586C" w:rsidRPr="00CA586C" w:rsidRDefault="00CA586C">
            <w:pPr>
              <w:widowControl/>
              <w:spacing w:after="0" w:line="240" w:lineRule="auto"/>
              <w:jc w:val="left"/>
              <w:textAlignment w:val="center"/>
              <w:rPr>
                <w:rFonts w:asciiTheme="majorEastAsia" w:eastAsiaTheme="majorEastAsia" w:hAnsiTheme="majorEastAsia" w:cs="宋体"/>
                <w:color w:val="000000"/>
                <w:sz w:val="22"/>
                <w:szCs w:val="22"/>
              </w:rPr>
            </w:pPr>
            <w:r>
              <w:rPr>
                <w:rFonts w:ascii="宋体" w:hAnsi="宋体" w:cs="宋体" w:hint="eastAsia"/>
                <w:color w:val="000000"/>
                <w:kern w:val="0"/>
                <w:sz w:val="22"/>
                <w:szCs w:val="22"/>
              </w:rPr>
              <w:t xml:space="preserve">    </w:t>
            </w:r>
            <w:r w:rsidRPr="00CA586C">
              <w:rPr>
                <w:rFonts w:asciiTheme="majorEastAsia" w:eastAsiaTheme="majorEastAsia" w:hAnsiTheme="majorEastAsia" w:cs="楷体" w:hint="eastAsia"/>
                <w:sz w:val="22"/>
                <w:szCs w:val="22"/>
              </w:rPr>
              <w:t>本部门本年度无相关收入（或支出、收支及结转结余等）情况，按要求空表列示</w:t>
            </w:r>
            <w:r>
              <w:rPr>
                <w:rFonts w:asciiTheme="majorEastAsia" w:eastAsiaTheme="majorEastAsia" w:hAnsiTheme="majorEastAsia" w:cs="楷体" w:hint="eastAsia"/>
                <w:sz w:val="22"/>
                <w:szCs w:val="22"/>
              </w:rPr>
              <w:t>。</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E7308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7308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7308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755B9C">
              <w:rPr>
                <w:rFonts w:ascii="宋体" w:hAnsi="宋体" w:cs="宋体" w:hint="eastAsia"/>
                <w:color w:val="000000"/>
                <w:kern w:val="0"/>
                <w:szCs w:val="21"/>
              </w:rPr>
              <w:t>廊坊市大厂回族自治县北辰街道办事处（本级）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7308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109.98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109.98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109.98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68.37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68.37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68.37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41.61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41.61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41.61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E73081">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96.77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96.77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96.77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58.27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58.27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58.27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38.50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38.50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D20455">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38.50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pPr>
    </w:p>
    <w:p w:rsidR="00E73081" w:rsidRDefault="00E73081"/>
    <w:p w:rsidR="00E73081" w:rsidRDefault="00E73081"/>
    <w:p w:rsidR="00E73081" w:rsidRDefault="00E73081"/>
    <w:p w:rsidR="00E73081" w:rsidRDefault="00E73081"/>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73081" w:rsidRPr="00F16816" w:rsidRDefault="002F2ECE">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本部门2018年度收支总计（含结转和结余）</w:t>
      </w:r>
      <w:r w:rsidR="00F2621B" w:rsidRPr="00F16816">
        <w:rPr>
          <w:rFonts w:ascii="仿宋" w:eastAsia="仿宋" w:hAnsi="仿宋" w:cs="宋体" w:hint="eastAsia"/>
          <w:sz w:val="32"/>
          <w:szCs w:val="32"/>
        </w:rPr>
        <w:t>4339.24</w:t>
      </w:r>
      <w:r w:rsidRPr="00F16816">
        <w:rPr>
          <w:rFonts w:ascii="仿宋" w:eastAsia="仿宋" w:hAnsi="仿宋" w:cs="DengXian-Regular" w:hint="eastAsia"/>
          <w:sz w:val="32"/>
          <w:szCs w:val="32"/>
        </w:rPr>
        <w:t>万元。与2017年度决算相比，收</w:t>
      </w:r>
      <w:r w:rsidR="005A1E07" w:rsidRPr="00F16816">
        <w:rPr>
          <w:rFonts w:ascii="仿宋" w:eastAsia="仿宋" w:hAnsi="仿宋" w:cs="DengXian-Regular" w:hint="eastAsia"/>
          <w:sz w:val="32"/>
          <w:szCs w:val="32"/>
        </w:rPr>
        <w:t>支</w:t>
      </w:r>
      <w:r w:rsidRPr="00F16816">
        <w:rPr>
          <w:rFonts w:ascii="仿宋" w:eastAsia="仿宋" w:hAnsi="仿宋" w:cs="DengXian-Regular" w:hint="eastAsia"/>
          <w:sz w:val="32"/>
          <w:szCs w:val="32"/>
        </w:rPr>
        <w:t>各增加</w:t>
      </w:r>
      <w:r w:rsidR="005A1E07" w:rsidRPr="00F16816">
        <w:rPr>
          <w:rFonts w:ascii="仿宋" w:eastAsia="仿宋" w:hAnsi="仿宋" w:cs="DengXian-Regular" w:hint="eastAsia"/>
          <w:sz w:val="32"/>
          <w:szCs w:val="32"/>
        </w:rPr>
        <w:t>2678</w:t>
      </w:r>
      <w:r w:rsidR="005A1E07" w:rsidRPr="00F16816">
        <w:rPr>
          <w:rFonts w:ascii="仿宋" w:eastAsia="仿宋" w:hAnsi="仿宋" w:cs="宋体" w:hint="eastAsia"/>
          <w:sz w:val="32"/>
          <w:szCs w:val="32"/>
        </w:rPr>
        <w:t>.83</w:t>
      </w:r>
      <w:r w:rsidRPr="00F16816">
        <w:rPr>
          <w:rFonts w:ascii="仿宋" w:eastAsia="仿宋" w:hAnsi="仿宋" w:cs="DengXian-Regular" w:hint="eastAsia"/>
          <w:sz w:val="32"/>
          <w:szCs w:val="32"/>
        </w:rPr>
        <w:t>万元，增长</w:t>
      </w:r>
      <w:r w:rsidR="005A1E07" w:rsidRPr="00F16816">
        <w:rPr>
          <w:rFonts w:ascii="仿宋" w:eastAsia="仿宋" w:hAnsi="仿宋" w:cs="DengXian-Regular" w:hint="eastAsia"/>
          <w:sz w:val="32"/>
          <w:szCs w:val="32"/>
        </w:rPr>
        <w:t>161</w:t>
      </w:r>
      <w:r w:rsidR="005A1E07" w:rsidRPr="00F16816">
        <w:rPr>
          <w:rFonts w:ascii="仿宋" w:eastAsia="仿宋" w:hAnsi="仿宋" w:cs="宋体" w:hint="eastAsia"/>
          <w:sz w:val="32"/>
          <w:szCs w:val="32"/>
        </w:rPr>
        <w:t>.34</w:t>
      </w:r>
      <w:r w:rsidRPr="00F16816">
        <w:rPr>
          <w:rFonts w:ascii="仿宋" w:eastAsia="仿宋" w:hAnsi="仿宋" w:cs="DengXian-Regular" w:hint="eastAsia"/>
          <w:sz w:val="32"/>
          <w:szCs w:val="32"/>
        </w:rPr>
        <w:t>%，主要是</w:t>
      </w:r>
      <w:r w:rsidR="00E650A9" w:rsidRPr="00F16816">
        <w:rPr>
          <w:rFonts w:ascii="仿宋" w:eastAsia="仿宋" w:hAnsi="仿宋" w:cs="DengXian-Regular" w:hint="eastAsia"/>
          <w:sz w:val="32"/>
          <w:szCs w:val="32"/>
        </w:rPr>
        <w:t>2018年新增</w:t>
      </w:r>
      <w:r w:rsidR="00E650A9" w:rsidRPr="00F16816">
        <w:rPr>
          <w:rFonts w:ascii="仿宋" w:eastAsia="仿宋" w:hAnsi="仿宋" w:cs="DengXian-Regular"/>
          <w:sz w:val="32"/>
          <w:szCs w:val="32"/>
        </w:rPr>
        <w:t>3</w:t>
      </w:r>
      <w:r w:rsidR="00E650A9" w:rsidRPr="00F16816">
        <w:rPr>
          <w:rFonts w:ascii="仿宋" w:eastAsia="仿宋" w:hAnsi="仿宋" w:cs="DengXian-Regular" w:hint="eastAsia"/>
          <w:sz w:val="32"/>
          <w:szCs w:val="32"/>
        </w:rPr>
        <w:t>3个老</w:t>
      </w:r>
      <w:r w:rsidR="00E650A9" w:rsidRPr="00F16816">
        <w:rPr>
          <w:rFonts w:ascii="仿宋" w:eastAsia="仿宋" w:hAnsi="仿宋" w:cs="宋体" w:hint="eastAsia"/>
          <w:sz w:val="32"/>
          <w:szCs w:val="32"/>
        </w:rPr>
        <w:t>旧</w:t>
      </w:r>
      <w:r w:rsidR="00E650A9" w:rsidRPr="00F16816">
        <w:rPr>
          <w:rFonts w:ascii="仿宋" w:eastAsia="仿宋" w:hAnsi="仿宋" w:cs="DengXian-Regular" w:hint="eastAsia"/>
          <w:sz w:val="32"/>
          <w:szCs w:val="32"/>
        </w:rPr>
        <w:t>住宅小区公共基础设施改造工程、荣昌街社区服务用房回购项目。同时新增四个社区，相应对新增社区进行建设、为新增社区招聘社区工作人员，更好的为小区居民服务</w:t>
      </w:r>
      <w:r w:rsidRPr="00F16816">
        <w:rPr>
          <w:rFonts w:ascii="仿宋" w:eastAsia="仿宋" w:hAnsi="仿宋"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73081" w:rsidRPr="00F16816" w:rsidRDefault="002F2ECE" w:rsidP="00117E2C">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本部门2018年度本年收入合计</w:t>
      </w:r>
      <w:r w:rsidR="00DC4877" w:rsidRPr="00F16816">
        <w:rPr>
          <w:rFonts w:ascii="仿宋" w:eastAsia="仿宋" w:hAnsi="仿宋" w:cs="宋体" w:hint="eastAsia"/>
          <w:sz w:val="32"/>
          <w:szCs w:val="32"/>
        </w:rPr>
        <w:t>4306.09</w:t>
      </w:r>
      <w:r w:rsidRPr="00F16816">
        <w:rPr>
          <w:rFonts w:ascii="仿宋" w:eastAsia="仿宋" w:hAnsi="仿宋" w:cs="DengXian-Regular" w:hint="eastAsia"/>
          <w:sz w:val="32"/>
          <w:szCs w:val="32"/>
        </w:rPr>
        <w:t>万元，其中：财政拨款收入</w:t>
      </w:r>
      <w:r w:rsidR="00DC4877" w:rsidRPr="00F16816">
        <w:rPr>
          <w:rFonts w:ascii="仿宋" w:eastAsia="仿宋" w:hAnsi="仿宋" w:cs="宋体" w:hint="eastAsia"/>
          <w:sz w:val="32"/>
          <w:szCs w:val="32"/>
        </w:rPr>
        <w:t>4306.09</w:t>
      </w:r>
      <w:r w:rsidRPr="00F16816">
        <w:rPr>
          <w:rFonts w:ascii="仿宋" w:eastAsia="仿宋" w:hAnsi="仿宋" w:cs="DengXian-Regular" w:hint="eastAsia"/>
          <w:sz w:val="32"/>
          <w:szCs w:val="32"/>
        </w:rPr>
        <w:t>万元，占</w:t>
      </w:r>
      <w:r w:rsidR="00DC4877" w:rsidRPr="00F16816">
        <w:rPr>
          <w:rFonts w:ascii="仿宋" w:eastAsia="仿宋" w:hAnsi="仿宋" w:cs="DengXian-Regular" w:hint="eastAsia"/>
          <w:sz w:val="32"/>
          <w:szCs w:val="32"/>
        </w:rPr>
        <w:t>100</w:t>
      </w:r>
      <w:r w:rsidRPr="00F16816">
        <w:rPr>
          <w:rFonts w:ascii="仿宋" w:eastAsia="仿宋" w:hAnsi="仿宋" w:cs="DengXian-Regular" w:hint="eastAsia"/>
          <w:sz w:val="32"/>
          <w:szCs w:val="32"/>
        </w:rPr>
        <w:t>%；事业收入</w:t>
      </w:r>
      <w:r w:rsidR="00DC4877"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万元，占</w:t>
      </w:r>
      <w:r w:rsidR="00DC4877"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%；经营收入</w:t>
      </w:r>
      <w:r w:rsidR="00DC4877"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万元，占</w:t>
      </w:r>
      <w:r w:rsidR="00DC4877"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%；其他收入</w:t>
      </w:r>
      <w:r w:rsidR="00DC4877"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万元，占</w:t>
      </w:r>
      <w:r w:rsidR="00DC4877"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%。如图所示：</w:t>
      </w:r>
    </w:p>
    <w:p w:rsidR="00E73081" w:rsidRPr="00CE3FC3" w:rsidRDefault="00CE3FC3" w:rsidP="00CE3FC3">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p w:rsidR="00D56D8F" w:rsidRPr="00E650A9" w:rsidRDefault="00E650A9" w:rsidP="00BA7174">
      <w:pPr>
        <w:rPr>
          <w:rFonts w:ascii="黑体" w:eastAsia="黑体" w:hAnsiTheme="majorHAnsi" w:cstheme="majorBidi"/>
          <w:sz w:val="32"/>
          <w:szCs w:val="32"/>
        </w:rPr>
      </w:pPr>
      <w:r>
        <w:rPr>
          <w:rFonts w:ascii="黑体" w:eastAsia="黑体" w:hAnsiTheme="majorHAnsi" w:cstheme="majorBidi"/>
          <w:noProof/>
          <w:sz w:val="32"/>
          <w:szCs w:val="32"/>
        </w:rPr>
        <w:drawing>
          <wp:inline distT="0" distB="0" distL="0" distR="0">
            <wp:extent cx="5572125" cy="307657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E3FC3" w:rsidRPr="00F16816" w:rsidRDefault="002F2ECE" w:rsidP="00CE3FC3">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本部门2018年度本年支出合计</w:t>
      </w:r>
      <w:r w:rsidR="00D34839" w:rsidRPr="00F16816">
        <w:rPr>
          <w:rFonts w:ascii="仿宋" w:eastAsia="仿宋" w:hAnsi="仿宋" w:cs="宋体" w:hint="eastAsia"/>
          <w:sz w:val="32"/>
          <w:szCs w:val="32"/>
        </w:rPr>
        <w:t>4234.86</w:t>
      </w:r>
      <w:r w:rsidRPr="00F16816">
        <w:rPr>
          <w:rFonts w:ascii="仿宋" w:eastAsia="仿宋" w:hAnsi="仿宋" w:cs="DengXian-Regular" w:hint="eastAsia"/>
          <w:sz w:val="32"/>
          <w:szCs w:val="32"/>
        </w:rPr>
        <w:t>万元，其中：基本支</w:t>
      </w:r>
      <w:r w:rsidRPr="00F16816">
        <w:rPr>
          <w:rFonts w:ascii="仿宋" w:eastAsia="仿宋" w:hAnsi="仿宋" w:cs="DengXian-Regular" w:hint="eastAsia"/>
          <w:sz w:val="32"/>
          <w:szCs w:val="32"/>
        </w:rPr>
        <w:lastRenderedPageBreak/>
        <w:t>出</w:t>
      </w:r>
      <w:r w:rsidR="00D34839" w:rsidRPr="00F16816">
        <w:rPr>
          <w:rFonts w:ascii="仿宋" w:eastAsia="仿宋" w:hAnsi="仿宋" w:cs="DengXian-Regular" w:hint="eastAsia"/>
          <w:sz w:val="32"/>
          <w:szCs w:val="32"/>
        </w:rPr>
        <w:t>638</w:t>
      </w:r>
      <w:r w:rsidR="00D34839" w:rsidRPr="00F16816">
        <w:rPr>
          <w:rFonts w:ascii="仿宋" w:eastAsia="仿宋" w:hAnsi="仿宋" w:cs="宋体" w:hint="eastAsia"/>
          <w:sz w:val="32"/>
          <w:szCs w:val="32"/>
        </w:rPr>
        <w:t>.59</w:t>
      </w:r>
      <w:r w:rsidRPr="00F16816">
        <w:rPr>
          <w:rFonts w:ascii="仿宋" w:eastAsia="仿宋" w:hAnsi="仿宋" w:cs="DengXian-Regular" w:hint="eastAsia"/>
          <w:sz w:val="32"/>
          <w:szCs w:val="32"/>
        </w:rPr>
        <w:t>万元，占</w:t>
      </w:r>
      <w:r w:rsidR="00314AF1" w:rsidRPr="00F16816">
        <w:rPr>
          <w:rFonts w:ascii="仿宋" w:eastAsia="仿宋" w:hAnsi="仿宋" w:cs="DengXian-Regular" w:hint="eastAsia"/>
          <w:sz w:val="32"/>
          <w:szCs w:val="32"/>
        </w:rPr>
        <w:t>15</w:t>
      </w:r>
      <w:r w:rsidR="00314AF1" w:rsidRPr="00F16816">
        <w:rPr>
          <w:rFonts w:ascii="仿宋" w:eastAsia="仿宋" w:hAnsi="仿宋" w:cs="宋体" w:hint="eastAsia"/>
          <w:sz w:val="32"/>
          <w:szCs w:val="32"/>
        </w:rPr>
        <w:t>.08</w:t>
      </w:r>
      <w:r w:rsidRPr="00F16816">
        <w:rPr>
          <w:rFonts w:ascii="仿宋" w:eastAsia="仿宋" w:hAnsi="仿宋" w:cs="DengXian-Regular" w:hint="eastAsia"/>
          <w:sz w:val="32"/>
          <w:szCs w:val="32"/>
        </w:rPr>
        <w:t>%；项目支出</w:t>
      </w:r>
      <w:r w:rsidR="00D34839" w:rsidRPr="00F16816">
        <w:rPr>
          <w:rFonts w:ascii="仿宋" w:eastAsia="仿宋" w:hAnsi="仿宋" w:cs="DengXian-Regular" w:hint="eastAsia"/>
          <w:sz w:val="32"/>
          <w:szCs w:val="32"/>
        </w:rPr>
        <w:t>35</w:t>
      </w:r>
      <w:r w:rsidR="00D34839" w:rsidRPr="00F16816">
        <w:rPr>
          <w:rFonts w:ascii="仿宋" w:eastAsia="仿宋" w:hAnsi="仿宋" w:cs="宋体" w:hint="eastAsia"/>
          <w:sz w:val="32"/>
          <w:szCs w:val="32"/>
        </w:rPr>
        <w:t>96.27</w:t>
      </w:r>
      <w:r w:rsidRPr="00F16816">
        <w:rPr>
          <w:rFonts w:ascii="仿宋" w:eastAsia="仿宋" w:hAnsi="仿宋" w:cs="DengXian-Regular" w:hint="eastAsia"/>
          <w:sz w:val="32"/>
          <w:szCs w:val="32"/>
        </w:rPr>
        <w:t>万元，占</w:t>
      </w:r>
      <w:r w:rsidR="00314AF1" w:rsidRPr="00F16816">
        <w:rPr>
          <w:rFonts w:ascii="仿宋" w:eastAsia="仿宋" w:hAnsi="仿宋" w:cs="DengXian-Regular" w:hint="eastAsia"/>
          <w:sz w:val="32"/>
          <w:szCs w:val="32"/>
        </w:rPr>
        <w:t>8</w:t>
      </w:r>
      <w:r w:rsidR="00314AF1" w:rsidRPr="00F16816">
        <w:rPr>
          <w:rFonts w:ascii="仿宋" w:eastAsia="仿宋" w:hAnsi="仿宋" w:cs="宋体" w:hint="eastAsia"/>
          <w:sz w:val="32"/>
          <w:szCs w:val="32"/>
        </w:rPr>
        <w:t>4.92</w:t>
      </w:r>
      <w:r w:rsidRPr="00F16816">
        <w:rPr>
          <w:rFonts w:ascii="仿宋" w:eastAsia="仿宋" w:hAnsi="仿宋" w:cs="DengXian-Regular" w:hint="eastAsia"/>
          <w:sz w:val="32"/>
          <w:szCs w:val="32"/>
        </w:rPr>
        <w:t>%；经营支出</w:t>
      </w:r>
      <w:r w:rsidR="00D34839"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万元，占</w:t>
      </w:r>
      <w:r w:rsidR="00D34839" w:rsidRPr="00F16816">
        <w:rPr>
          <w:rFonts w:ascii="仿宋" w:eastAsia="仿宋" w:hAnsi="仿宋" w:cs="DengXian-Regular" w:hint="eastAsia"/>
          <w:sz w:val="32"/>
          <w:szCs w:val="32"/>
        </w:rPr>
        <w:t>0</w:t>
      </w:r>
      <w:r w:rsidRPr="00F16816">
        <w:rPr>
          <w:rFonts w:ascii="仿宋" w:eastAsia="仿宋" w:hAnsi="仿宋" w:cs="DengXian-Regular" w:hint="eastAsia"/>
          <w:sz w:val="32"/>
          <w:szCs w:val="32"/>
        </w:rPr>
        <w:t>%。如图所示：</w:t>
      </w:r>
    </w:p>
    <w:p w:rsidR="00BA7174" w:rsidRDefault="00CE3FC3" w:rsidP="00CE3FC3">
      <w:pPr>
        <w:adjustRightInd w:val="0"/>
        <w:snapToGrid w:val="0"/>
        <w:spacing w:after="0" w:line="580" w:lineRule="exact"/>
        <w:jc w:val="center"/>
        <w:rPr>
          <w:rFonts w:ascii="仿宋_GB2312" w:eastAsia="仿宋_GB2312" w:cs="DengXian-Regular"/>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E05D8D" w:rsidRDefault="00221EFC" w:rsidP="00E05D8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w:t>
      </w:r>
    </w:p>
    <w:p w:rsidR="00E05D8D" w:rsidRDefault="00E05D8D" w:rsidP="00E05D8D">
      <w:pPr>
        <w:adjustRightInd w:val="0"/>
        <w:snapToGrid w:val="0"/>
        <w:spacing w:after="0" w:line="240" w:lineRule="auto"/>
        <w:ind w:firstLineChars="200" w:firstLine="640"/>
        <w:rPr>
          <w:rFonts w:ascii="仿宋_GB2312" w:eastAsia="仿宋_GB2312" w:cs="DengXian-Regular"/>
          <w:sz w:val="32"/>
          <w:szCs w:val="32"/>
        </w:rPr>
      </w:pPr>
    </w:p>
    <w:p w:rsidR="00E05D8D" w:rsidRDefault="00E05D8D" w:rsidP="00E05D8D">
      <w:pPr>
        <w:adjustRightInd w:val="0"/>
        <w:snapToGrid w:val="0"/>
        <w:spacing w:after="0" w:line="240" w:lineRule="auto"/>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inline distT="0" distB="0" distL="0" distR="0">
            <wp:extent cx="5295900" cy="328612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5D8D" w:rsidRDefault="00E05D8D" w:rsidP="00E05D8D">
      <w:pPr>
        <w:adjustRightInd w:val="0"/>
        <w:snapToGrid w:val="0"/>
        <w:spacing w:after="0" w:line="240" w:lineRule="auto"/>
        <w:ind w:firstLineChars="200" w:firstLine="640"/>
        <w:rPr>
          <w:rFonts w:ascii="仿宋_GB2312" w:eastAsia="仿宋_GB2312" w:cs="DengXian-Regular"/>
          <w:sz w:val="32"/>
          <w:szCs w:val="32"/>
        </w:rPr>
      </w:pPr>
    </w:p>
    <w:p w:rsidR="00221EFC" w:rsidRDefault="00221EFC" w:rsidP="00E05D8D">
      <w:pPr>
        <w:adjustRightInd w:val="0"/>
        <w:snapToGrid w:val="0"/>
        <w:spacing w:after="0" w:line="240" w:lineRule="auto"/>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w:t>
      </w:r>
    </w:p>
    <w:p w:rsidR="00E73081" w:rsidRDefault="002F2ECE" w:rsidP="00C26234">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B1751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E73081" w:rsidRPr="00F16816" w:rsidRDefault="002F2ECE" w:rsidP="000D1E54">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本部门2018年度财政拨款本年收入</w:t>
      </w:r>
      <w:r w:rsidR="002176DA" w:rsidRPr="00F16816">
        <w:rPr>
          <w:rFonts w:ascii="仿宋" w:eastAsia="仿宋" w:hAnsi="仿宋" w:cs="宋体" w:hint="eastAsia"/>
          <w:sz w:val="32"/>
          <w:szCs w:val="32"/>
        </w:rPr>
        <w:t>4306.09</w:t>
      </w:r>
      <w:r w:rsidRPr="00F16816">
        <w:rPr>
          <w:rFonts w:ascii="仿宋" w:eastAsia="仿宋" w:hAnsi="仿宋" w:cs="DengXian-Regular" w:hint="eastAsia"/>
          <w:sz w:val="32"/>
          <w:szCs w:val="32"/>
        </w:rPr>
        <w:t>万元,比2017年度增加</w:t>
      </w:r>
      <w:r w:rsidR="002176DA" w:rsidRPr="00F16816">
        <w:rPr>
          <w:rFonts w:ascii="仿宋" w:eastAsia="仿宋" w:hAnsi="仿宋" w:cs="DengXian-Regular" w:hint="eastAsia"/>
          <w:sz w:val="32"/>
          <w:szCs w:val="32"/>
        </w:rPr>
        <w:t>26</w:t>
      </w:r>
      <w:r w:rsidR="002176DA" w:rsidRPr="00F16816">
        <w:rPr>
          <w:rFonts w:ascii="仿宋" w:eastAsia="仿宋" w:hAnsi="仿宋" w:cs="宋体" w:hint="eastAsia"/>
          <w:sz w:val="32"/>
          <w:szCs w:val="32"/>
        </w:rPr>
        <w:t>99.01</w:t>
      </w:r>
      <w:r w:rsidRPr="00F16816">
        <w:rPr>
          <w:rFonts w:ascii="仿宋" w:eastAsia="仿宋" w:hAnsi="仿宋" w:cs="DengXian-Regular" w:hint="eastAsia"/>
          <w:sz w:val="32"/>
          <w:szCs w:val="32"/>
        </w:rPr>
        <w:t>万元，增长</w:t>
      </w:r>
      <w:r w:rsidR="002176DA" w:rsidRPr="00F16816">
        <w:rPr>
          <w:rFonts w:ascii="仿宋" w:eastAsia="仿宋" w:hAnsi="仿宋" w:cs="DengXian-Regular" w:hint="eastAsia"/>
          <w:sz w:val="32"/>
          <w:szCs w:val="32"/>
        </w:rPr>
        <w:t>167</w:t>
      </w:r>
      <w:r w:rsidR="002176DA" w:rsidRPr="00F16816">
        <w:rPr>
          <w:rFonts w:ascii="仿宋" w:eastAsia="仿宋" w:hAnsi="仿宋" w:cs="宋体" w:hint="eastAsia"/>
          <w:sz w:val="32"/>
          <w:szCs w:val="32"/>
        </w:rPr>
        <w:t>.94</w:t>
      </w:r>
      <w:r w:rsidRPr="00F16816">
        <w:rPr>
          <w:rFonts w:ascii="仿宋" w:eastAsia="仿宋" w:hAnsi="仿宋" w:cs="DengXian-Regular" w:hint="eastAsia"/>
          <w:sz w:val="32"/>
          <w:szCs w:val="32"/>
        </w:rPr>
        <w:t>%</w:t>
      </w:r>
      <w:r w:rsidR="000D1E54" w:rsidRPr="00F16816">
        <w:rPr>
          <w:rFonts w:ascii="仿宋" w:eastAsia="仿宋" w:hAnsi="仿宋" w:cs="DengXian-Regular" w:hint="eastAsia"/>
          <w:sz w:val="32"/>
          <w:szCs w:val="32"/>
        </w:rPr>
        <w:t>，主要是2018年新增</w:t>
      </w:r>
      <w:r w:rsidR="000D1E54" w:rsidRPr="00F16816">
        <w:rPr>
          <w:rFonts w:ascii="仿宋" w:eastAsia="仿宋" w:hAnsi="仿宋" w:cs="DengXian-Regular"/>
          <w:sz w:val="32"/>
          <w:szCs w:val="32"/>
        </w:rPr>
        <w:t>3</w:t>
      </w:r>
      <w:r w:rsidR="000D1E54" w:rsidRPr="00F16816">
        <w:rPr>
          <w:rFonts w:ascii="仿宋" w:eastAsia="仿宋" w:hAnsi="仿宋" w:cs="DengXian-Regular" w:hint="eastAsia"/>
          <w:sz w:val="32"/>
          <w:szCs w:val="32"/>
        </w:rPr>
        <w:t>3个老</w:t>
      </w:r>
      <w:r w:rsidR="000D1E54" w:rsidRPr="00F16816">
        <w:rPr>
          <w:rFonts w:ascii="仿宋" w:eastAsia="仿宋" w:hAnsi="仿宋" w:cs="宋体" w:hint="eastAsia"/>
          <w:sz w:val="32"/>
          <w:szCs w:val="32"/>
        </w:rPr>
        <w:t>旧</w:t>
      </w:r>
      <w:r w:rsidR="000D1E54" w:rsidRPr="00F16816">
        <w:rPr>
          <w:rFonts w:ascii="仿宋" w:eastAsia="仿宋" w:hAnsi="仿宋" w:cs="DengXian-Regular" w:hint="eastAsia"/>
          <w:sz w:val="32"/>
          <w:szCs w:val="32"/>
        </w:rPr>
        <w:t>住宅小区公共基础设施改造工程、荣昌街社区服务用房回购项目。同时新增四个社区，相应对新增社区进行建设、为新增社区招聘社区工作人员，更好的为小区居民服务，因此，相较2017年，增加项目预算</w:t>
      </w:r>
      <w:r w:rsidRPr="00F16816">
        <w:rPr>
          <w:rFonts w:ascii="仿宋" w:eastAsia="仿宋" w:hAnsi="仿宋" w:cs="DengXian-Regular" w:hint="eastAsia"/>
          <w:sz w:val="32"/>
          <w:szCs w:val="32"/>
        </w:rPr>
        <w:t>；本年支出</w:t>
      </w:r>
      <w:r w:rsidR="002176DA" w:rsidRPr="00F16816">
        <w:rPr>
          <w:rFonts w:ascii="仿宋" w:eastAsia="仿宋" w:hAnsi="仿宋" w:cs="宋体" w:hint="eastAsia"/>
          <w:sz w:val="32"/>
          <w:szCs w:val="32"/>
        </w:rPr>
        <w:t>4234.86</w:t>
      </w:r>
      <w:r w:rsidRPr="00F16816">
        <w:rPr>
          <w:rFonts w:ascii="仿宋" w:eastAsia="仿宋" w:hAnsi="仿宋" w:cs="DengXian-Regular" w:hint="eastAsia"/>
          <w:sz w:val="32"/>
          <w:szCs w:val="32"/>
        </w:rPr>
        <w:t>万元，增加</w:t>
      </w:r>
      <w:r w:rsidR="002176DA" w:rsidRPr="00F16816">
        <w:rPr>
          <w:rFonts w:ascii="仿宋" w:eastAsia="仿宋" w:hAnsi="仿宋" w:cs="DengXian-Regular" w:hint="eastAsia"/>
          <w:sz w:val="32"/>
          <w:szCs w:val="32"/>
        </w:rPr>
        <w:t>2608</w:t>
      </w:r>
      <w:r w:rsidR="002176DA" w:rsidRPr="00F16816">
        <w:rPr>
          <w:rFonts w:ascii="仿宋" w:eastAsia="仿宋" w:hAnsi="仿宋" w:cs="宋体" w:hint="eastAsia"/>
          <w:sz w:val="32"/>
          <w:szCs w:val="32"/>
        </w:rPr>
        <w:t>.03</w:t>
      </w:r>
      <w:r w:rsidRPr="00F16816">
        <w:rPr>
          <w:rFonts w:ascii="仿宋" w:eastAsia="仿宋" w:hAnsi="仿宋" w:cs="DengXian-Regular" w:hint="eastAsia"/>
          <w:sz w:val="32"/>
          <w:szCs w:val="32"/>
        </w:rPr>
        <w:t>万元，增</w:t>
      </w:r>
      <w:r w:rsidRPr="00F16816">
        <w:rPr>
          <w:rFonts w:ascii="仿宋" w:eastAsia="仿宋" w:hAnsi="仿宋" w:cs="DengXian-Regular" w:hint="eastAsia"/>
          <w:sz w:val="32"/>
          <w:szCs w:val="32"/>
        </w:rPr>
        <w:lastRenderedPageBreak/>
        <w:t>长</w:t>
      </w:r>
      <w:r w:rsidR="002176DA" w:rsidRPr="00F16816">
        <w:rPr>
          <w:rFonts w:ascii="仿宋" w:eastAsia="仿宋" w:hAnsi="仿宋" w:cs="DengXian-Regular" w:hint="eastAsia"/>
          <w:sz w:val="32"/>
          <w:szCs w:val="32"/>
        </w:rPr>
        <w:t>160</w:t>
      </w:r>
      <w:r w:rsidR="002176DA" w:rsidRPr="00F16816">
        <w:rPr>
          <w:rFonts w:ascii="仿宋" w:eastAsia="仿宋" w:hAnsi="仿宋" w:cs="宋体" w:hint="eastAsia"/>
          <w:sz w:val="32"/>
          <w:szCs w:val="32"/>
        </w:rPr>
        <w:t>.31</w:t>
      </w:r>
      <w:r w:rsidRPr="00F16816">
        <w:rPr>
          <w:rFonts w:ascii="仿宋" w:eastAsia="仿宋" w:hAnsi="仿宋" w:cs="DengXian-Regular" w:hint="eastAsia"/>
          <w:sz w:val="32"/>
          <w:szCs w:val="32"/>
        </w:rPr>
        <w:t>%，主要是</w:t>
      </w:r>
      <w:r w:rsidR="000D1E54" w:rsidRPr="00F16816">
        <w:rPr>
          <w:rFonts w:ascii="仿宋" w:eastAsia="仿宋" w:hAnsi="仿宋" w:cs="DengXian-Regular" w:hint="eastAsia"/>
          <w:sz w:val="32"/>
          <w:szCs w:val="32"/>
        </w:rPr>
        <w:t>2018年</w:t>
      </w:r>
      <w:r w:rsidR="00A42BDE" w:rsidRPr="00F16816">
        <w:rPr>
          <w:rFonts w:ascii="仿宋" w:eastAsia="仿宋" w:hAnsi="仿宋" w:cs="DengXian-Regular" w:hint="eastAsia"/>
          <w:sz w:val="32"/>
          <w:szCs w:val="32"/>
        </w:rPr>
        <w:t>支付</w:t>
      </w:r>
      <w:r w:rsidR="000D1E54" w:rsidRPr="00F16816">
        <w:rPr>
          <w:rFonts w:ascii="仿宋" w:eastAsia="仿宋" w:hAnsi="仿宋" w:cs="DengXian-Regular"/>
          <w:sz w:val="32"/>
          <w:szCs w:val="32"/>
        </w:rPr>
        <w:t>3</w:t>
      </w:r>
      <w:r w:rsidR="000D1E54" w:rsidRPr="00F16816">
        <w:rPr>
          <w:rFonts w:ascii="仿宋" w:eastAsia="仿宋" w:hAnsi="仿宋" w:cs="DengXian-Regular" w:hint="eastAsia"/>
          <w:sz w:val="32"/>
          <w:szCs w:val="32"/>
        </w:rPr>
        <w:t>3个老</w:t>
      </w:r>
      <w:r w:rsidR="000D1E54" w:rsidRPr="00F16816">
        <w:rPr>
          <w:rFonts w:ascii="仿宋" w:eastAsia="仿宋" w:hAnsi="仿宋" w:cs="宋体" w:hint="eastAsia"/>
          <w:sz w:val="32"/>
          <w:szCs w:val="32"/>
        </w:rPr>
        <w:t>旧</w:t>
      </w:r>
      <w:r w:rsidR="000D1E54" w:rsidRPr="00F16816">
        <w:rPr>
          <w:rFonts w:ascii="仿宋" w:eastAsia="仿宋" w:hAnsi="仿宋" w:cs="DengXian-Regular" w:hint="eastAsia"/>
          <w:sz w:val="32"/>
          <w:szCs w:val="32"/>
        </w:rPr>
        <w:t>住宅小区公共基础设施改造工程</w:t>
      </w:r>
      <w:r w:rsidR="00A42BDE" w:rsidRPr="00F16816">
        <w:rPr>
          <w:rFonts w:ascii="仿宋" w:eastAsia="仿宋" w:hAnsi="仿宋" w:cs="DengXian-Regular" w:hint="eastAsia"/>
          <w:sz w:val="32"/>
          <w:szCs w:val="32"/>
        </w:rPr>
        <w:t>款</w:t>
      </w:r>
      <w:r w:rsidR="000D1E54" w:rsidRPr="00F16816">
        <w:rPr>
          <w:rFonts w:ascii="仿宋" w:eastAsia="仿宋" w:hAnsi="仿宋" w:cs="DengXian-Regular" w:hint="eastAsia"/>
          <w:sz w:val="32"/>
          <w:szCs w:val="32"/>
        </w:rPr>
        <w:t>、荣昌街社区服务用房回购项目</w:t>
      </w:r>
      <w:r w:rsidR="00A42BDE" w:rsidRPr="00F16816">
        <w:rPr>
          <w:rFonts w:ascii="仿宋" w:eastAsia="仿宋" w:hAnsi="仿宋" w:cs="DengXian-Regular" w:hint="eastAsia"/>
          <w:sz w:val="32"/>
          <w:szCs w:val="32"/>
        </w:rPr>
        <w:t>款</w:t>
      </w:r>
      <w:r w:rsidR="000D1E54" w:rsidRPr="00F16816">
        <w:rPr>
          <w:rFonts w:ascii="仿宋" w:eastAsia="仿宋" w:hAnsi="仿宋" w:cs="DengXian-Regular" w:hint="eastAsia"/>
          <w:sz w:val="32"/>
          <w:szCs w:val="32"/>
        </w:rPr>
        <w:t>。同时新增四个社区</w:t>
      </w:r>
      <w:r w:rsidR="00A42BDE" w:rsidRPr="00F16816">
        <w:rPr>
          <w:rFonts w:ascii="仿宋" w:eastAsia="仿宋" w:hAnsi="仿宋" w:cs="DengXian-Regular" w:hint="eastAsia"/>
          <w:sz w:val="32"/>
          <w:szCs w:val="32"/>
        </w:rPr>
        <w:t>，相应对新增社区进行建设，支付建设工程款，</w:t>
      </w:r>
      <w:r w:rsidR="000D1E54" w:rsidRPr="00F16816">
        <w:rPr>
          <w:rFonts w:ascii="仿宋" w:eastAsia="仿宋" w:hAnsi="仿宋" w:cs="DengXian-Regular" w:hint="eastAsia"/>
          <w:sz w:val="32"/>
          <w:szCs w:val="32"/>
        </w:rPr>
        <w:t>为新增社区招聘社区工作人员，</w:t>
      </w:r>
      <w:r w:rsidR="00A42BDE" w:rsidRPr="00F16816">
        <w:rPr>
          <w:rFonts w:ascii="仿宋" w:eastAsia="仿宋" w:hAnsi="仿宋" w:cs="DengXian-Regular" w:hint="eastAsia"/>
          <w:sz w:val="32"/>
          <w:szCs w:val="32"/>
        </w:rPr>
        <w:t>支付社区工作人员工资，</w:t>
      </w:r>
      <w:r w:rsidR="000D1E54" w:rsidRPr="00F16816">
        <w:rPr>
          <w:rFonts w:ascii="仿宋" w:eastAsia="仿宋" w:hAnsi="仿宋" w:cs="DengXian-Regular" w:hint="eastAsia"/>
          <w:sz w:val="32"/>
          <w:szCs w:val="32"/>
        </w:rPr>
        <w:t>更好的为小区居民服务</w:t>
      </w:r>
      <w:r w:rsidRPr="00F16816">
        <w:rPr>
          <w:rFonts w:ascii="仿宋" w:eastAsia="仿宋" w:hAnsi="仿宋" w:cs="DengXian-Regular" w:hint="eastAsia"/>
          <w:sz w:val="32"/>
          <w:szCs w:val="32"/>
        </w:rPr>
        <w:t>。</w:t>
      </w:r>
    </w:p>
    <w:p w:rsidR="00E73081" w:rsidRPr="00F16816" w:rsidRDefault="002F2ECE">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其中：一般公共预算财政拨款本年收入</w:t>
      </w:r>
      <w:r w:rsidR="00F733BF" w:rsidRPr="00F16816">
        <w:rPr>
          <w:rFonts w:ascii="仿宋" w:eastAsia="仿宋" w:hAnsi="仿宋" w:cs="DengXian-Regular" w:hint="eastAsia"/>
          <w:sz w:val="32"/>
          <w:szCs w:val="32"/>
        </w:rPr>
        <w:t>2882</w:t>
      </w:r>
      <w:r w:rsidR="00F733BF" w:rsidRPr="00F16816">
        <w:rPr>
          <w:rFonts w:ascii="仿宋" w:eastAsia="仿宋" w:hAnsi="仿宋" w:cs="宋体" w:hint="eastAsia"/>
          <w:sz w:val="32"/>
          <w:szCs w:val="32"/>
        </w:rPr>
        <w:t>.25</w:t>
      </w:r>
      <w:r w:rsidRPr="00F16816">
        <w:rPr>
          <w:rFonts w:ascii="仿宋" w:eastAsia="仿宋" w:hAnsi="仿宋" w:cs="DengXian-Regular" w:hint="eastAsia"/>
          <w:sz w:val="32"/>
          <w:szCs w:val="32"/>
        </w:rPr>
        <w:t>万元，比</w:t>
      </w:r>
      <w:r w:rsidR="00961190" w:rsidRPr="00F16816">
        <w:rPr>
          <w:rFonts w:ascii="仿宋" w:eastAsia="仿宋" w:hAnsi="仿宋" w:cs="DengXian-Regular" w:hint="eastAsia"/>
          <w:sz w:val="32"/>
          <w:szCs w:val="32"/>
        </w:rPr>
        <w:t>2017年度</w:t>
      </w:r>
      <w:r w:rsidRPr="00F16816">
        <w:rPr>
          <w:rFonts w:ascii="仿宋" w:eastAsia="仿宋" w:hAnsi="仿宋" w:cs="DengXian-Regular" w:hint="eastAsia"/>
          <w:sz w:val="32"/>
          <w:szCs w:val="32"/>
        </w:rPr>
        <w:t>增加</w:t>
      </w:r>
      <w:r w:rsidR="00F733BF" w:rsidRPr="00F16816">
        <w:rPr>
          <w:rFonts w:ascii="仿宋" w:eastAsia="仿宋" w:hAnsi="仿宋" w:cs="DengXian-Regular" w:hint="eastAsia"/>
          <w:sz w:val="32"/>
          <w:szCs w:val="32"/>
        </w:rPr>
        <w:t>1275</w:t>
      </w:r>
      <w:r w:rsidR="00F733BF" w:rsidRPr="00F16816">
        <w:rPr>
          <w:rFonts w:ascii="仿宋" w:eastAsia="仿宋" w:hAnsi="仿宋" w:cs="宋体" w:hint="eastAsia"/>
          <w:sz w:val="32"/>
          <w:szCs w:val="32"/>
        </w:rPr>
        <w:t>.17</w:t>
      </w:r>
      <w:r w:rsidRPr="00F16816">
        <w:rPr>
          <w:rFonts w:ascii="仿宋" w:eastAsia="仿宋" w:hAnsi="仿宋" w:cs="DengXian-Regular" w:hint="eastAsia"/>
          <w:sz w:val="32"/>
          <w:szCs w:val="32"/>
        </w:rPr>
        <w:t>万元；主要是</w:t>
      </w:r>
      <w:r w:rsidR="000D1E54" w:rsidRPr="00F16816">
        <w:rPr>
          <w:rFonts w:ascii="仿宋" w:eastAsia="仿宋" w:hAnsi="仿宋" w:cs="DengXian-Regular" w:hint="eastAsia"/>
          <w:sz w:val="32"/>
          <w:szCs w:val="32"/>
        </w:rPr>
        <w:t>按照创城、创卫要求，201</w:t>
      </w:r>
      <w:r w:rsidR="00A42BDE" w:rsidRPr="00F16816">
        <w:rPr>
          <w:rFonts w:ascii="仿宋" w:eastAsia="仿宋" w:hAnsi="仿宋" w:cs="DengXian-Regular" w:hint="eastAsia"/>
          <w:sz w:val="32"/>
          <w:szCs w:val="32"/>
        </w:rPr>
        <w:t>8年</w:t>
      </w:r>
      <w:r w:rsidR="000D1E54" w:rsidRPr="00F16816">
        <w:rPr>
          <w:rFonts w:ascii="仿宋" w:eastAsia="仿宋" w:hAnsi="仿宋" w:cs="DengXian-Regular" w:hint="eastAsia"/>
          <w:sz w:val="32"/>
          <w:szCs w:val="32"/>
        </w:rPr>
        <w:t>新增</w:t>
      </w:r>
      <w:r w:rsidR="000D1E54" w:rsidRPr="00F16816">
        <w:rPr>
          <w:rFonts w:ascii="仿宋" w:eastAsia="仿宋" w:hAnsi="仿宋" w:cs="DengXian-Regular"/>
          <w:sz w:val="32"/>
          <w:szCs w:val="32"/>
        </w:rPr>
        <w:t>3</w:t>
      </w:r>
      <w:r w:rsidR="000D1E54" w:rsidRPr="00F16816">
        <w:rPr>
          <w:rFonts w:ascii="仿宋" w:eastAsia="仿宋" w:hAnsi="仿宋" w:cs="DengXian-Regular" w:hint="eastAsia"/>
          <w:sz w:val="32"/>
          <w:szCs w:val="32"/>
        </w:rPr>
        <w:t>3个老</w:t>
      </w:r>
      <w:r w:rsidR="000D1E54" w:rsidRPr="00F16816">
        <w:rPr>
          <w:rFonts w:ascii="仿宋" w:eastAsia="仿宋" w:hAnsi="仿宋" w:cs="宋体" w:hint="eastAsia"/>
          <w:sz w:val="32"/>
          <w:szCs w:val="32"/>
        </w:rPr>
        <w:t>旧</w:t>
      </w:r>
      <w:r w:rsidR="000D1E54" w:rsidRPr="00F16816">
        <w:rPr>
          <w:rFonts w:ascii="仿宋" w:eastAsia="仿宋" w:hAnsi="仿宋" w:cs="DengXian-Regular" w:hint="eastAsia"/>
          <w:sz w:val="32"/>
          <w:szCs w:val="32"/>
        </w:rPr>
        <w:t>住宅小区公共基础设施改造工程，同时为老旧小区引进物业，对物业公司进行补贴</w:t>
      </w:r>
      <w:r w:rsidRPr="00F16816">
        <w:rPr>
          <w:rFonts w:ascii="仿宋" w:eastAsia="仿宋" w:hAnsi="仿宋" w:cs="DengXian-Regular" w:hint="eastAsia"/>
          <w:sz w:val="32"/>
          <w:szCs w:val="32"/>
        </w:rPr>
        <w:t>；本年支出</w:t>
      </w:r>
      <w:r w:rsidR="00F733BF" w:rsidRPr="00F16816">
        <w:rPr>
          <w:rFonts w:ascii="仿宋" w:eastAsia="仿宋" w:hAnsi="仿宋" w:cs="DengXian-Regular" w:hint="eastAsia"/>
          <w:sz w:val="32"/>
          <w:szCs w:val="32"/>
        </w:rPr>
        <w:t>2815</w:t>
      </w:r>
      <w:r w:rsidR="00F733BF" w:rsidRPr="00F16816">
        <w:rPr>
          <w:rFonts w:ascii="仿宋" w:eastAsia="仿宋" w:hAnsi="仿宋" w:cs="宋体" w:hint="eastAsia"/>
          <w:sz w:val="32"/>
          <w:szCs w:val="32"/>
        </w:rPr>
        <w:t>.73</w:t>
      </w:r>
      <w:r w:rsidRPr="00F16816">
        <w:rPr>
          <w:rFonts w:ascii="仿宋" w:eastAsia="仿宋" w:hAnsi="仿宋" w:cs="DengXian-Regular" w:hint="eastAsia"/>
          <w:sz w:val="32"/>
          <w:szCs w:val="32"/>
        </w:rPr>
        <w:t>万元，比</w:t>
      </w:r>
      <w:r w:rsidR="00961190" w:rsidRPr="00F16816">
        <w:rPr>
          <w:rFonts w:ascii="仿宋" w:eastAsia="仿宋" w:hAnsi="仿宋" w:cs="DengXian-Regular" w:hint="eastAsia"/>
          <w:sz w:val="32"/>
          <w:szCs w:val="32"/>
        </w:rPr>
        <w:t>2017年度</w:t>
      </w:r>
      <w:r w:rsidRPr="00F16816">
        <w:rPr>
          <w:rFonts w:ascii="仿宋" w:eastAsia="仿宋" w:hAnsi="仿宋" w:cs="DengXian-Regular" w:hint="eastAsia"/>
          <w:sz w:val="32"/>
          <w:szCs w:val="32"/>
        </w:rPr>
        <w:t>增加</w:t>
      </w:r>
      <w:r w:rsidR="00F733BF" w:rsidRPr="00F16816">
        <w:rPr>
          <w:rFonts w:ascii="仿宋" w:eastAsia="仿宋" w:hAnsi="仿宋" w:cs="DengXian-Regular" w:hint="eastAsia"/>
          <w:sz w:val="32"/>
          <w:szCs w:val="32"/>
        </w:rPr>
        <w:t>1188</w:t>
      </w:r>
      <w:r w:rsidR="00F733BF" w:rsidRPr="00F16816">
        <w:rPr>
          <w:rFonts w:ascii="仿宋" w:eastAsia="仿宋" w:hAnsi="仿宋" w:cs="宋体" w:hint="eastAsia"/>
          <w:sz w:val="32"/>
          <w:szCs w:val="32"/>
        </w:rPr>
        <w:t>.9</w:t>
      </w:r>
      <w:r w:rsidRPr="00F16816">
        <w:rPr>
          <w:rFonts w:ascii="仿宋" w:eastAsia="仿宋" w:hAnsi="仿宋" w:cs="DengXian-Regular" w:hint="eastAsia"/>
          <w:sz w:val="32"/>
          <w:szCs w:val="32"/>
        </w:rPr>
        <w:t>万元，增长</w:t>
      </w:r>
      <w:r w:rsidR="00F733BF" w:rsidRPr="00F16816">
        <w:rPr>
          <w:rFonts w:ascii="仿宋" w:eastAsia="仿宋" w:hAnsi="仿宋" w:cs="DengXian-Regular" w:hint="eastAsia"/>
          <w:sz w:val="32"/>
          <w:szCs w:val="32"/>
        </w:rPr>
        <w:t>73</w:t>
      </w:r>
      <w:r w:rsidR="00F733BF" w:rsidRPr="00F16816">
        <w:rPr>
          <w:rFonts w:ascii="仿宋" w:eastAsia="仿宋" w:hAnsi="仿宋" w:cs="宋体" w:hint="eastAsia"/>
          <w:sz w:val="32"/>
          <w:szCs w:val="32"/>
        </w:rPr>
        <w:t>.08</w:t>
      </w:r>
      <w:r w:rsidRPr="00F16816">
        <w:rPr>
          <w:rFonts w:ascii="仿宋" w:eastAsia="仿宋" w:hAnsi="仿宋" w:cs="DengXian-Regular" w:hint="eastAsia"/>
          <w:sz w:val="32"/>
          <w:szCs w:val="32"/>
        </w:rPr>
        <w:t>%，主要是</w:t>
      </w:r>
      <w:r w:rsidR="00A42BDE" w:rsidRPr="00F16816">
        <w:rPr>
          <w:rFonts w:ascii="仿宋" w:eastAsia="仿宋" w:hAnsi="仿宋" w:cs="DengXian-Regular" w:hint="eastAsia"/>
          <w:sz w:val="32"/>
          <w:szCs w:val="32"/>
        </w:rPr>
        <w:t>支付</w:t>
      </w:r>
      <w:r w:rsidR="00A42BDE" w:rsidRPr="00F16816">
        <w:rPr>
          <w:rFonts w:ascii="仿宋" w:eastAsia="仿宋" w:hAnsi="仿宋" w:cs="DengXian-Regular"/>
          <w:sz w:val="32"/>
          <w:szCs w:val="32"/>
        </w:rPr>
        <w:t>3</w:t>
      </w:r>
      <w:r w:rsidR="00A42BDE" w:rsidRPr="00F16816">
        <w:rPr>
          <w:rFonts w:ascii="仿宋" w:eastAsia="仿宋" w:hAnsi="仿宋" w:cs="DengXian-Regular" w:hint="eastAsia"/>
          <w:sz w:val="32"/>
          <w:szCs w:val="32"/>
        </w:rPr>
        <w:t>3个老</w:t>
      </w:r>
      <w:r w:rsidR="00A42BDE" w:rsidRPr="00F16816">
        <w:rPr>
          <w:rFonts w:ascii="仿宋" w:eastAsia="仿宋" w:hAnsi="仿宋" w:cs="宋体" w:hint="eastAsia"/>
          <w:sz w:val="32"/>
          <w:szCs w:val="32"/>
        </w:rPr>
        <w:t>旧</w:t>
      </w:r>
      <w:r w:rsidR="00A42BDE" w:rsidRPr="00F16816">
        <w:rPr>
          <w:rFonts w:ascii="仿宋" w:eastAsia="仿宋" w:hAnsi="仿宋" w:cs="DengXian-Regular" w:hint="eastAsia"/>
          <w:sz w:val="32"/>
          <w:szCs w:val="32"/>
        </w:rPr>
        <w:t>住宅小区公共基础设施改造工程款，支付物业公司物业补贴</w:t>
      </w:r>
      <w:r w:rsidRPr="00F16816">
        <w:rPr>
          <w:rFonts w:ascii="仿宋" w:eastAsia="仿宋" w:hAnsi="仿宋" w:cs="DengXian-Regular" w:hint="eastAsia"/>
          <w:sz w:val="32"/>
          <w:szCs w:val="32"/>
        </w:rPr>
        <w:t>。政府性基金预算财政拨款本年收入</w:t>
      </w:r>
      <w:r w:rsidR="00F733BF" w:rsidRPr="00F16816">
        <w:rPr>
          <w:rFonts w:ascii="仿宋" w:eastAsia="仿宋" w:hAnsi="仿宋" w:cs="DengXian-Regular" w:hint="eastAsia"/>
          <w:sz w:val="32"/>
          <w:szCs w:val="32"/>
        </w:rPr>
        <w:t>1</w:t>
      </w:r>
      <w:r w:rsidR="00F733BF" w:rsidRPr="00F16816">
        <w:rPr>
          <w:rFonts w:ascii="仿宋" w:eastAsia="仿宋" w:hAnsi="仿宋" w:cs="宋体" w:hint="eastAsia"/>
          <w:sz w:val="32"/>
          <w:szCs w:val="32"/>
        </w:rPr>
        <w:t>423.84</w:t>
      </w:r>
      <w:r w:rsidRPr="00F16816">
        <w:rPr>
          <w:rFonts w:ascii="仿宋" w:eastAsia="仿宋" w:hAnsi="仿宋" w:cs="DengXian-Regular" w:hint="eastAsia"/>
          <w:sz w:val="32"/>
          <w:szCs w:val="32"/>
        </w:rPr>
        <w:t>万元，比</w:t>
      </w:r>
      <w:r w:rsidR="00961190" w:rsidRPr="00F16816">
        <w:rPr>
          <w:rFonts w:ascii="仿宋" w:eastAsia="仿宋" w:hAnsi="仿宋" w:cs="DengXian-Regular" w:hint="eastAsia"/>
          <w:sz w:val="32"/>
          <w:szCs w:val="32"/>
        </w:rPr>
        <w:t>2017年度</w:t>
      </w:r>
      <w:r w:rsidRPr="00F16816">
        <w:rPr>
          <w:rFonts w:ascii="仿宋" w:eastAsia="仿宋" w:hAnsi="仿宋" w:cs="DengXian-Regular" w:hint="eastAsia"/>
          <w:sz w:val="32"/>
          <w:szCs w:val="32"/>
        </w:rPr>
        <w:t>增加</w:t>
      </w:r>
      <w:r w:rsidR="00F733BF" w:rsidRPr="00F16816">
        <w:rPr>
          <w:rFonts w:ascii="仿宋" w:eastAsia="仿宋" w:hAnsi="仿宋" w:cs="DengXian-Regular" w:hint="eastAsia"/>
          <w:sz w:val="32"/>
          <w:szCs w:val="32"/>
        </w:rPr>
        <w:t>1</w:t>
      </w:r>
      <w:r w:rsidR="00F733BF" w:rsidRPr="00F16816">
        <w:rPr>
          <w:rFonts w:ascii="仿宋" w:eastAsia="仿宋" w:hAnsi="仿宋" w:cs="宋体" w:hint="eastAsia"/>
          <w:sz w:val="32"/>
          <w:szCs w:val="32"/>
        </w:rPr>
        <w:t>423.84</w:t>
      </w:r>
      <w:r w:rsidRPr="00F16816">
        <w:rPr>
          <w:rFonts w:ascii="仿宋" w:eastAsia="仿宋" w:hAnsi="仿宋" w:cs="DengXian-Regular" w:hint="eastAsia"/>
          <w:sz w:val="32"/>
          <w:szCs w:val="32"/>
        </w:rPr>
        <w:t>万元，，主要是</w:t>
      </w:r>
      <w:r w:rsidR="00A42BDE" w:rsidRPr="00F16816">
        <w:rPr>
          <w:rFonts w:ascii="仿宋" w:eastAsia="仿宋" w:hAnsi="仿宋" w:cs="DengXian-Regular" w:hint="eastAsia"/>
          <w:sz w:val="32"/>
          <w:szCs w:val="32"/>
        </w:rPr>
        <w:t>新增荣昌街社区服务用房回购项目</w:t>
      </w:r>
      <w:r w:rsidRPr="00F16816">
        <w:rPr>
          <w:rFonts w:ascii="仿宋" w:eastAsia="仿宋" w:hAnsi="仿宋" w:cs="DengXian-Regular" w:hint="eastAsia"/>
          <w:sz w:val="32"/>
          <w:szCs w:val="32"/>
        </w:rPr>
        <w:t>；本年支出</w:t>
      </w:r>
      <w:r w:rsidR="00F733BF" w:rsidRPr="00F16816">
        <w:rPr>
          <w:rFonts w:ascii="仿宋" w:eastAsia="仿宋" w:hAnsi="仿宋" w:cs="DengXian-Regular" w:hint="eastAsia"/>
          <w:sz w:val="32"/>
          <w:szCs w:val="32"/>
        </w:rPr>
        <w:t>1</w:t>
      </w:r>
      <w:r w:rsidR="00F733BF" w:rsidRPr="00F16816">
        <w:rPr>
          <w:rFonts w:ascii="仿宋" w:eastAsia="仿宋" w:hAnsi="仿宋" w:cs="宋体" w:hint="eastAsia"/>
          <w:sz w:val="32"/>
          <w:szCs w:val="32"/>
        </w:rPr>
        <w:t>419.13</w:t>
      </w:r>
      <w:r w:rsidRPr="00F16816">
        <w:rPr>
          <w:rFonts w:ascii="仿宋" w:eastAsia="仿宋" w:hAnsi="仿宋" w:cs="DengXian-Regular" w:hint="eastAsia"/>
          <w:sz w:val="32"/>
          <w:szCs w:val="32"/>
        </w:rPr>
        <w:t>万元，比</w:t>
      </w:r>
      <w:r w:rsidR="00961190" w:rsidRPr="00F16816">
        <w:rPr>
          <w:rFonts w:ascii="仿宋" w:eastAsia="仿宋" w:hAnsi="仿宋" w:cs="DengXian-Regular" w:hint="eastAsia"/>
          <w:sz w:val="32"/>
          <w:szCs w:val="32"/>
        </w:rPr>
        <w:t>2017年度</w:t>
      </w:r>
      <w:r w:rsidRPr="00F16816">
        <w:rPr>
          <w:rFonts w:ascii="仿宋" w:eastAsia="仿宋" w:hAnsi="仿宋" w:cs="DengXian-Regular" w:hint="eastAsia"/>
          <w:sz w:val="32"/>
          <w:szCs w:val="32"/>
        </w:rPr>
        <w:t>增加</w:t>
      </w:r>
      <w:r w:rsidR="00F733BF" w:rsidRPr="00F16816">
        <w:rPr>
          <w:rFonts w:ascii="仿宋" w:eastAsia="仿宋" w:hAnsi="仿宋" w:cs="DengXian-Regular" w:hint="eastAsia"/>
          <w:sz w:val="32"/>
          <w:szCs w:val="32"/>
        </w:rPr>
        <w:t>1</w:t>
      </w:r>
      <w:r w:rsidR="00F733BF" w:rsidRPr="00F16816">
        <w:rPr>
          <w:rFonts w:ascii="仿宋" w:eastAsia="仿宋" w:hAnsi="仿宋" w:cs="宋体" w:hint="eastAsia"/>
          <w:sz w:val="32"/>
          <w:szCs w:val="32"/>
        </w:rPr>
        <w:t>419.13</w:t>
      </w:r>
      <w:r w:rsidR="00A42BDE" w:rsidRPr="00F16816">
        <w:rPr>
          <w:rFonts w:ascii="仿宋" w:eastAsia="仿宋" w:hAnsi="仿宋" w:cs="DengXian-Regular" w:hint="eastAsia"/>
          <w:sz w:val="32"/>
          <w:szCs w:val="32"/>
        </w:rPr>
        <w:t>万元，增长100</w:t>
      </w:r>
      <w:r w:rsidRPr="00F16816">
        <w:rPr>
          <w:rFonts w:ascii="仿宋" w:eastAsia="仿宋" w:hAnsi="仿宋" w:cs="DengXian-Regular" w:hint="eastAsia"/>
          <w:sz w:val="32"/>
          <w:szCs w:val="32"/>
        </w:rPr>
        <w:t>%，主要是</w:t>
      </w:r>
      <w:r w:rsidR="00D66920" w:rsidRPr="00F16816">
        <w:rPr>
          <w:rFonts w:ascii="仿宋" w:eastAsia="仿宋" w:hAnsi="仿宋" w:cs="DengXian-Regular" w:hint="eastAsia"/>
          <w:sz w:val="32"/>
          <w:szCs w:val="32"/>
        </w:rPr>
        <w:t>支付荣昌街社区回购用房、税金及附加费用</w:t>
      </w:r>
      <w:r w:rsidRPr="00F16816">
        <w:rPr>
          <w:rFonts w:ascii="仿宋" w:eastAsia="仿宋" w:hAnsi="仿宋" w:cs="DengXian-Regular" w:hint="eastAsia"/>
          <w:sz w:val="32"/>
          <w:szCs w:val="32"/>
        </w:rPr>
        <w:t>。</w:t>
      </w:r>
    </w:p>
    <w:p w:rsidR="00695557" w:rsidRDefault="00695557" w:rsidP="00430C78">
      <w:pPr>
        <w:adjustRightInd w:val="0"/>
        <w:snapToGrid w:val="0"/>
        <w:spacing w:after="0" w:line="240" w:lineRule="auto"/>
        <w:ind w:firstLineChars="200" w:firstLine="640"/>
        <w:rPr>
          <w:rFonts w:ascii="仿宋_GB2312" w:eastAsia="仿宋_GB2312" w:cs="DengXian-Regular"/>
          <w:sz w:val="32"/>
          <w:szCs w:val="32"/>
        </w:rPr>
      </w:pPr>
    </w:p>
    <w:p w:rsidR="00430C78" w:rsidRDefault="00430C78" w:rsidP="00125344">
      <w:pPr>
        <w:adjustRightInd w:val="0"/>
        <w:snapToGrid w:val="0"/>
        <w:spacing w:after="0" w:line="240" w:lineRule="atLeast"/>
        <w:ind w:firstLineChars="200" w:firstLine="640"/>
        <w:rPr>
          <w:rFonts w:ascii="仿宋_GB2312" w:eastAsia="仿宋_GB2312" w:cs="DengXian-Regular"/>
          <w:noProof/>
          <w:sz w:val="32"/>
          <w:szCs w:val="32"/>
        </w:rPr>
      </w:pPr>
    </w:p>
    <w:p w:rsidR="00430C78" w:rsidRDefault="00430C78" w:rsidP="00465D26">
      <w:pPr>
        <w:adjustRightInd w:val="0"/>
        <w:snapToGrid w:val="0"/>
        <w:spacing w:after="0" w:line="240" w:lineRule="auto"/>
        <w:rPr>
          <w:rFonts w:ascii="仿宋_GB2312" w:eastAsia="仿宋_GB2312" w:cs="DengXian-Regular"/>
          <w:noProof/>
          <w:sz w:val="32"/>
          <w:szCs w:val="32"/>
        </w:rPr>
      </w:pPr>
    </w:p>
    <w:p w:rsidR="00430C78" w:rsidRDefault="00125344" w:rsidP="00125344">
      <w:pPr>
        <w:adjustRightInd w:val="0"/>
        <w:snapToGrid w:val="0"/>
        <w:spacing w:after="0" w:line="240" w:lineRule="auto"/>
        <w:rPr>
          <w:rFonts w:ascii="仿宋_GB2312" w:eastAsia="仿宋_GB2312" w:cs="DengXian-Regular"/>
          <w:sz w:val="32"/>
          <w:szCs w:val="32"/>
        </w:rPr>
      </w:pPr>
      <w:r>
        <w:rPr>
          <w:rFonts w:ascii="仿宋_GB2312" w:eastAsia="仿宋_GB2312" w:cs="DengXian-Regular" w:hint="eastAsia"/>
          <w:noProof/>
          <w:sz w:val="32"/>
          <w:szCs w:val="32"/>
        </w:rPr>
        <w:lastRenderedPageBreak/>
        <w:drawing>
          <wp:inline distT="0" distB="0" distL="0" distR="0">
            <wp:extent cx="5391150" cy="278130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726E" w:rsidRDefault="007F726E" w:rsidP="007F726E">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t>图</w:t>
      </w:r>
      <w:r w:rsidRPr="00961190">
        <w:rPr>
          <w:rFonts w:eastAsia="仿宋_GB2312" w:hint="eastAsia"/>
          <w:sz w:val="32"/>
          <w:szCs w:val="32"/>
        </w:rPr>
        <w:t>3</w:t>
      </w:r>
      <w:r w:rsidRPr="00961190">
        <w:rPr>
          <w:rFonts w:eastAsia="仿宋_GB2312" w:hint="eastAsia"/>
          <w:sz w:val="32"/>
          <w:szCs w:val="32"/>
        </w:rPr>
        <w:t>：财政拨款收支情况</w:t>
      </w:r>
    </w:p>
    <w:p w:rsidR="00125344" w:rsidRDefault="00125344" w:rsidP="007F726E">
      <w:pPr>
        <w:adjustRightInd w:val="0"/>
        <w:snapToGrid w:val="0"/>
        <w:spacing w:after="0" w:line="580" w:lineRule="exact"/>
        <w:rPr>
          <w:rFonts w:ascii="仿宋_GB2312" w:eastAsia="仿宋_GB2312" w:cs="DengXian-Regular"/>
          <w:sz w:val="32"/>
          <w:szCs w:val="32"/>
        </w:rPr>
      </w:pPr>
    </w:p>
    <w:p w:rsidR="00E73081" w:rsidRPr="007F726E" w:rsidRDefault="002F2ECE" w:rsidP="007F726E">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Pr="00F16816" w:rsidRDefault="002F2ECE" w:rsidP="00AD568B">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color w:val="000000" w:themeColor="text1"/>
          <w:sz w:val="32"/>
          <w:szCs w:val="32"/>
        </w:rPr>
        <w:t>本部门2018年度财政拨款本年收入</w:t>
      </w:r>
      <w:r w:rsidR="005D0540" w:rsidRPr="00F16816">
        <w:rPr>
          <w:rFonts w:ascii="仿宋" w:eastAsia="仿宋" w:hAnsi="仿宋" w:cs="宋体" w:hint="eastAsia"/>
          <w:color w:val="000000" w:themeColor="text1"/>
          <w:sz w:val="32"/>
          <w:szCs w:val="32"/>
        </w:rPr>
        <w:t>4306.09</w:t>
      </w:r>
      <w:r w:rsidRPr="00F16816">
        <w:rPr>
          <w:rFonts w:ascii="仿宋" w:eastAsia="仿宋" w:hAnsi="仿宋" w:cs="DengXian-Regular" w:hint="eastAsia"/>
          <w:color w:val="000000" w:themeColor="text1"/>
          <w:sz w:val="32"/>
          <w:szCs w:val="32"/>
        </w:rPr>
        <w:t>万元，完成年初预算的</w:t>
      </w:r>
      <w:r w:rsidR="005D0540" w:rsidRPr="00F16816">
        <w:rPr>
          <w:rFonts w:ascii="仿宋" w:eastAsia="仿宋" w:hAnsi="仿宋" w:cs="DengXian-Regular" w:hint="eastAsia"/>
          <w:color w:val="000000" w:themeColor="text1"/>
          <w:sz w:val="32"/>
          <w:szCs w:val="32"/>
        </w:rPr>
        <w:t>51</w:t>
      </w:r>
      <w:r w:rsidR="005D0540" w:rsidRPr="00F16816">
        <w:rPr>
          <w:rFonts w:ascii="仿宋" w:eastAsia="仿宋" w:hAnsi="仿宋" w:cs="宋体" w:hint="eastAsia"/>
          <w:color w:val="000000" w:themeColor="text1"/>
          <w:sz w:val="32"/>
          <w:szCs w:val="32"/>
        </w:rPr>
        <w:t>.78</w:t>
      </w:r>
      <w:r w:rsidRPr="00F16816">
        <w:rPr>
          <w:rFonts w:ascii="仿宋" w:eastAsia="仿宋" w:hAnsi="仿宋" w:cs="DengXian-Regular" w:hint="eastAsia"/>
          <w:color w:val="000000" w:themeColor="text1"/>
          <w:sz w:val="32"/>
          <w:szCs w:val="32"/>
        </w:rPr>
        <w:t>%,比年初预算</w:t>
      </w:r>
      <w:r w:rsidR="005D0540" w:rsidRPr="00F16816">
        <w:rPr>
          <w:rFonts w:ascii="仿宋" w:eastAsia="仿宋" w:hAnsi="仿宋" w:cs="宋体" w:hint="eastAsia"/>
          <w:color w:val="000000" w:themeColor="text1"/>
          <w:sz w:val="32"/>
          <w:szCs w:val="32"/>
        </w:rPr>
        <w:t>减少4009.36</w:t>
      </w:r>
      <w:r w:rsidRPr="00F16816">
        <w:rPr>
          <w:rFonts w:ascii="仿宋" w:eastAsia="仿宋" w:hAnsi="仿宋" w:cs="DengXian-Regular" w:hint="eastAsia"/>
          <w:color w:val="000000" w:themeColor="text1"/>
          <w:sz w:val="32"/>
          <w:szCs w:val="32"/>
        </w:rPr>
        <w:t>万元，决算数</w:t>
      </w:r>
      <w:r w:rsidR="00FA5DF2" w:rsidRPr="00F16816">
        <w:rPr>
          <w:rFonts w:ascii="仿宋" w:eastAsia="仿宋" w:hAnsi="仿宋" w:cs="DengXian-Regular" w:hint="eastAsia"/>
          <w:color w:val="000000" w:themeColor="text1"/>
          <w:sz w:val="32"/>
          <w:szCs w:val="32"/>
        </w:rPr>
        <w:t>小于</w:t>
      </w:r>
      <w:r w:rsidRPr="00F16816">
        <w:rPr>
          <w:rFonts w:ascii="仿宋" w:eastAsia="仿宋" w:hAnsi="仿宋" w:cs="DengXian-Regular" w:hint="eastAsia"/>
          <w:color w:val="000000" w:themeColor="text1"/>
          <w:sz w:val="32"/>
          <w:szCs w:val="32"/>
        </w:rPr>
        <w:t>预算数主要是</w:t>
      </w:r>
      <w:r w:rsidR="00AD568B" w:rsidRPr="00F16816">
        <w:rPr>
          <w:rFonts w:ascii="仿宋" w:eastAsia="仿宋" w:hAnsi="仿宋" w:cs="DengXian-Regular"/>
          <w:color w:val="000000" w:themeColor="text1"/>
          <w:sz w:val="32"/>
          <w:szCs w:val="32"/>
        </w:rPr>
        <w:t>3</w:t>
      </w:r>
      <w:r w:rsidR="00AD568B" w:rsidRPr="00F16816">
        <w:rPr>
          <w:rFonts w:ascii="仿宋" w:eastAsia="仿宋" w:hAnsi="仿宋" w:cs="DengXian-Regular" w:hint="eastAsia"/>
          <w:color w:val="000000" w:themeColor="text1"/>
          <w:sz w:val="32"/>
          <w:szCs w:val="32"/>
        </w:rPr>
        <w:t>3个老</w:t>
      </w:r>
      <w:r w:rsidR="00AD568B" w:rsidRPr="00F16816">
        <w:rPr>
          <w:rFonts w:ascii="仿宋" w:eastAsia="仿宋" w:hAnsi="仿宋" w:cs="宋体" w:hint="eastAsia"/>
          <w:color w:val="000000" w:themeColor="text1"/>
          <w:sz w:val="32"/>
          <w:szCs w:val="32"/>
        </w:rPr>
        <w:t>旧</w:t>
      </w:r>
      <w:r w:rsidR="00AD568B" w:rsidRPr="00F16816">
        <w:rPr>
          <w:rFonts w:ascii="仿宋" w:eastAsia="仿宋" w:hAnsi="仿宋" w:cs="DengXian-Regular" w:hint="eastAsia"/>
          <w:color w:val="000000" w:themeColor="text1"/>
          <w:sz w:val="32"/>
          <w:szCs w:val="32"/>
        </w:rPr>
        <w:t>住宅</w:t>
      </w:r>
      <w:r w:rsidR="00AD568B" w:rsidRPr="00F16816">
        <w:rPr>
          <w:rFonts w:ascii="仿宋" w:eastAsia="仿宋" w:hAnsi="仿宋" w:cs="DengXian-Regular" w:hint="eastAsia"/>
          <w:sz w:val="32"/>
          <w:szCs w:val="32"/>
        </w:rPr>
        <w:t>小区公共基础设施改造工程及前期费用压减预算，</w:t>
      </w:r>
      <w:r w:rsidR="00AD568B" w:rsidRPr="00F16816">
        <w:rPr>
          <w:rFonts w:ascii="仿宋" w:eastAsia="仿宋" w:hAnsi="仿宋" w:hint="eastAsia"/>
          <w:sz w:val="32"/>
          <w:szCs w:val="32"/>
        </w:rPr>
        <w:t>密涿高速公路部分拆迁安置项目未实施</w:t>
      </w:r>
      <w:r w:rsidRPr="00F16816">
        <w:rPr>
          <w:rFonts w:ascii="仿宋" w:eastAsia="仿宋" w:hAnsi="仿宋" w:cs="DengXian-Regular" w:hint="eastAsia"/>
          <w:color w:val="000000" w:themeColor="text1"/>
          <w:sz w:val="32"/>
          <w:szCs w:val="32"/>
        </w:rPr>
        <w:t>；本年支出</w:t>
      </w:r>
      <w:r w:rsidR="00FA5DF2" w:rsidRPr="00F16816">
        <w:rPr>
          <w:rFonts w:ascii="仿宋" w:eastAsia="仿宋" w:hAnsi="仿宋" w:cs="宋体" w:hint="eastAsia"/>
          <w:color w:val="000000" w:themeColor="text1"/>
          <w:sz w:val="32"/>
          <w:szCs w:val="32"/>
        </w:rPr>
        <w:t>4234.86</w:t>
      </w:r>
      <w:r w:rsidRPr="00F16816">
        <w:rPr>
          <w:rFonts w:ascii="仿宋" w:eastAsia="仿宋" w:hAnsi="仿宋" w:cs="DengXian-Regular" w:hint="eastAsia"/>
          <w:color w:val="000000" w:themeColor="text1"/>
          <w:sz w:val="32"/>
          <w:szCs w:val="32"/>
        </w:rPr>
        <w:t>万元，完成年初预算的</w:t>
      </w:r>
      <w:r w:rsidR="00C95A80" w:rsidRPr="00F16816">
        <w:rPr>
          <w:rFonts w:ascii="仿宋" w:eastAsia="仿宋" w:hAnsi="仿宋" w:cs="DengXian-Regular" w:hint="eastAsia"/>
          <w:color w:val="000000" w:themeColor="text1"/>
          <w:sz w:val="32"/>
          <w:szCs w:val="32"/>
        </w:rPr>
        <w:t>50</w:t>
      </w:r>
      <w:r w:rsidR="00C95A80" w:rsidRPr="00F16816">
        <w:rPr>
          <w:rFonts w:ascii="仿宋" w:eastAsia="仿宋" w:hAnsi="仿宋" w:cs="宋体" w:hint="eastAsia"/>
          <w:color w:val="000000" w:themeColor="text1"/>
          <w:sz w:val="32"/>
          <w:szCs w:val="32"/>
        </w:rPr>
        <w:t>.93</w:t>
      </w:r>
      <w:r w:rsidRPr="00F16816">
        <w:rPr>
          <w:rFonts w:ascii="仿宋" w:eastAsia="仿宋" w:hAnsi="仿宋" w:cs="DengXian-Regular" w:hint="eastAsia"/>
          <w:color w:val="000000" w:themeColor="text1"/>
          <w:sz w:val="32"/>
          <w:szCs w:val="32"/>
        </w:rPr>
        <w:t>%,比年初预算</w:t>
      </w:r>
      <w:r w:rsidR="00C95A80" w:rsidRPr="00F16816">
        <w:rPr>
          <w:rFonts w:ascii="仿宋" w:eastAsia="仿宋" w:hAnsi="仿宋" w:cs="DengXian-Regular" w:hint="eastAsia"/>
          <w:color w:val="000000" w:themeColor="text1"/>
          <w:sz w:val="32"/>
          <w:szCs w:val="32"/>
        </w:rPr>
        <w:t>减少</w:t>
      </w:r>
      <w:r w:rsidR="00C95A80" w:rsidRPr="00F16816">
        <w:rPr>
          <w:rFonts w:ascii="仿宋" w:eastAsia="仿宋" w:hAnsi="仿宋" w:cs="宋体" w:hint="eastAsia"/>
          <w:color w:val="000000" w:themeColor="text1"/>
          <w:sz w:val="32"/>
          <w:szCs w:val="32"/>
        </w:rPr>
        <w:t>4080.59</w:t>
      </w:r>
      <w:r w:rsidR="00961190" w:rsidRPr="00F16816">
        <w:rPr>
          <w:rFonts w:ascii="仿宋" w:eastAsia="仿宋" w:hAnsi="仿宋" w:cs="DengXian-Regular" w:hint="eastAsia"/>
          <w:color w:val="000000" w:themeColor="text1"/>
          <w:sz w:val="32"/>
          <w:szCs w:val="32"/>
        </w:rPr>
        <w:t>万元，决算数</w:t>
      </w:r>
      <w:r w:rsidR="00C95A80" w:rsidRPr="00F16816">
        <w:rPr>
          <w:rFonts w:ascii="仿宋" w:eastAsia="仿宋" w:hAnsi="仿宋" w:cs="DengXian-Regular" w:hint="eastAsia"/>
          <w:color w:val="000000" w:themeColor="text1"/>
          <w:sz w:val="32"/>
          <w:szCs w:val="32"/>
        </w:rPr>
        <w:t>小于</w:t>
      </w:r>
      <w:r w:rsidR="00961190" w:rsidRPr="00F16816">
        <w:rPr>
          <w:rFonts w:ascii="仿宋" w:eastAsia="仿宋" w:hAnsi="仿宋" w:cs="DengXian-Regular" w:hint="eastAsia"/>
          <w:color w:val="000000" w:themeColor="text1"/>
          <w:sz w:val="32"/>
          <w:szCs w:val="32"/>
        </w:rPr>
        <w:t>预算数</w:t>
      </w:r>
      <w:r w:rsidRPr="00F16816">
        <w:rPr>
          <w:rFonts w:ascii="仿宋" w:eastAsia="仿宋" w:hAnsi="仿宋" w:cs="DengXian-Regular" w:hint="eastAsia"/>
          <w:color w:val="000000" w:themeColor="text1"/>
          <w:sz w:val="32"/>
          <w:szCs w:val="32"/>
        </w:rPr>
        <w:t>主要是</w:t>
      </w:r>
      <w:r w:rsidR="00AD568B" w:rsidRPr="00F16816">
        <w:rPr>
          <w:rFonts w:ascii="仿宋" w:eastAsia="仿宋" w:hAnsi="仿宋" w:cs="DengXian-Regular"/>
          <w:color w:val="000000" w:themeColor="text1"/>
          <w:sz w:val="32"/>
          <w:szCs w:val="32"/>
        </w:rPr>
        <w:t>3</w:t>
      </w:r>
      <w:r w:rsidR="00AD568B" w:rsidRPr="00F16816">
        <w:rPr>
          <w:rFonts w:ascii="仿宋" w:eastAsia="仿宋" w:hAnsi="仿宋" w:cs="DengXian-Regular" w:hint="eastAsia"/>
          <w:color w:val="000000" w:themeColor="text1"/>
          <w:sz w:val="32"/>
          <w:szCs w:val="32"/>
        </w:rPr>
        <w:t>3个老</w:t>
      </w:r>
      <w:r w:rsidR="00AD568B" w:rsidRPr="00F16816">
        <w:rPr>
          <w:rFonts w:ascii="仿宋" w:eastAsia="仿宋" w:hAnsi="仿宋" w:cs="宋体" w:hint="eastAsia"/>
          <w:color w:val="000000" w:themeColor="text1"/>
          <w:sz w:val="32"/>
          <w:szCs w:val="32"/>
        </w:rPr>
        <w:t>旧</w:t>
      </w:r>
      <w:r w:rsidR="00AD568B" w:rsidRPr="00F16816">
        <w:rPr>
          <w:rFonts w:ascii="仿宋" w:eastAsia="仿宋" w:hAnsi="仿宋" w:cs="DengXian-Regular" w:hint="eastAsia"/>
          <w:color w:val="000000" w:themeColor="text1"/>
          <w:sz w:val="32"/>
          <w:szCs w:val="32"/>
        </w:rPr>
        <w:t>住宅小区公共基础设施改造工程及前期费用减少支出，部分物业补贴</w:t>
      </w:r>
      <w:r w:rsidR="00AD568B" w:rsidRPr="00F16816">
        <w:rPr>
          <w:rFonts w:ascii="仿宋" w:eastAsia="仿宋" w:hAnsi="仿宋" w:cs="DengXian-Regular" w:hint="eastAsia"/>
          <w:sz w:val="32"/>
          <w:szCs w:val="32"/>
        </w:rPr>
        <w:t>结转下年，以及</w:t>
      </w:r>
      <w:r w:rsidR="00AD568B" w:rsidRPr="00F16816">
        <w:rPr>
          <w:rFonts w:ascii="仿宋" w:eastAsia="仿宋" w:hAnsi="仿宋" w:hint="eastAsia"/>
          <w:sz w:val="32"/>
          <w:szCs w:val="32"/>
        </w:rPr>
        <w:t>密涿高速公路部分拆迁安置项目未支出</w:t>
      </w:r>
      <w:r w:rsidR="00AD568B" w:rsidRPr="00F16816">
        <w:rPr>
          <w:rFonts w:ascii="仿宋" w:eastAsia="仿宋" w:hAnsi="仿宋" w:cs="DengXian-Regular" w:hint="eastAsia"/>
          <w:sz w:val="32"/>
          <w:szCs w:val="32"/>
        </w:rPr>
        <w:t>。</w:t>
      </w:r>
    </w:p>
    <w:p w:rsidR="00E73081" w:rsidRPr="00F16816" w:rsidRDefault="002F2ECE">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color w:val="000000" w:themeColor="text1"/>
          <w:sz w:val="32"/>
          <w:szCs w:val="32"/>
        </w:rPr>
        <w:t>其中，一般公共预算财政拨款本年收入完成年初预算</w:t>
      </w:r>
      <w:r w:rsidR="00043BDA" w:rsidRPr="00F16816">
        <w:rPr>
          <w:rFonts w:ascii="仿宋" w:eastAsia="仿宋" w:hAnsi="仿宋" w:cs="DengXian-Regular" w:hint="eastAsia"/>
          <w:color w:val="000000" w:themeColor="text1"/>
          <w:sz w:val="32"/>
          <w:szCs w:val="32"/>
        </w:rPr>
        <w:t>87</w:t>
      </w:r>
      <w:r w:rsidR="00043BDA" w:rsidRPr="00F16816">
        <w:rPr>
          <w:rFonts w:ascii="仿宋" w:eastAsia="仿宋" w:hAnsi="仿宋" w:cs="宋体" w:hint="eastAsia"/>
          <w:color w:val="000000" w:themeColor="text1"/>
          <w:sz w:val="32"/>
          <w:szCs w:val="32"/>
        </w:rPr>
        <w:t>.04</w:t>
      </w:r>
      <w:r w:rsidRPr="00F16816">
        <w:rPr>
          <w:rFonts w:ascii="仿宋" w:eastAsia="仿宋" w:hAnsi="仿宋" w:cs="DengXian-Regular" w:hint="eastAsia"/>
          <w:color w:val="000000" w:themeColor="text1"/>
          <w:sz w:val="32"/>
          <w:szCs w:val="32"/>
        </w:rPr>
        <w:t>%，比年初预算减少</w:t>
      </w:r>
      <w:r w:rsidR="00043BDA" w:rsidRPr="00F16816">
        <w:rPr>
          <w:rFonts w:ascii="仿宋" w:eastAsia="仿宋" w:hAnsi="仿宋" w:cs="宋体" w:hint="eastAsia"/>
          <w:color w:val="000000" w:themeColor="text1"/>
          <w:sz w:val="32"/>
          <w:szCs w:val="32"/>
        </w:rPr>
        <w:t>429.2</w:t>
      </w:r>
      <w:r w:rsidRPr="00F16816">
        <w:rPr>
          <w:rFonts w:ascii="仿宋" w:eastAsia="仿宋" w:hAnsi="仿宋" w:cs="DengXian-Regular" w:hint="eastAsia"/>
          <w:color w:val="000000" w:themeColor="text1"/>
          <w:sz w:val="32"/>
          <w:szCs w:val="32"/>
        </w:rPr>
        <w:t>万元，</w:t>
      </w:r>
      <w:r w:rsidR="00961190" w:rsidRPr="00F16816">
        <w:rPr>
          <w:rFonts w:ascii="仿宋" w:eastAsia="仿宋" w:hAnsi="仿宋" w:cs="DengXian-Regular" w:hint="eastAsia"/>
          <w:color w:val="000000" w:themeColor="text1"/>
          <w:sz w:val="32"/>
          <w:szCs w:val="32"/>
        </w:rPr>
        <w:t>决算数</w:t>
      </w:r>
      <w:r w:rsidR="00425E76" w:rsidRPr="00F16816">
        <w:rPr>
          <w:rFonts w:ascii="仿宋" w:eastAsia="仿宋" w:hAnsi="仿宋" w:cs="DengXian-Regular" w:hint="eastAsia"/>
          <w:color w:val="000000" w:themeColor="text1"/>
          <w:sz w:val="32"/>
          <w:szCs w:val="32"/>
        </w:rPr>
        <w:t>小于</w:t>
      </w:r>
      <w:r w:rsidR="00961190" w:rsidRPr="00F16816">
        <w:rPr>
          <w:rFonts w:ascii="仿宋" w:eastAsia="仿宋" w:hAnsi="仿宋" w:cs="DengXian-Regular" w:hint="eastAsia"/>
          <w:color w:val="000000" w:themeColor="text1"/>
          <w:sz w:val="32"/>
          <w:szCs w:val="32"/>
        </w:rPr>
        <w:t>预算数</w:t>
      </w:r>
      <w:r w:rsidRPr="00F16816">
        <w:rPr>
          <w:rFonts w:ascii="仿宋" w:eastAsia="仿宋" w:hAnsi="仿宋" w:cs="DengXian-Regular" w:hint="eastAsia"/>
          <w:color w:val="000000" w:themeColor="text1"/>
          <w:sz w:val="32"/>
          <w:szCs w:val="32"/>
        </w:rPr>
        <w:t>主要是</w:t>
      </w:r>
      <w:r w:rsidR="00F06A0C" w:rsidRPr="00F16816">
        <w:rPr>
          <w:rFonts w:ascii="仿宋" w:eastAsia="仿宋" w:hAnsi="仿宋" w:cs="DengXian-Regular"/>
          <w:color w:val="000000" w:themeColor="text1"/>
          <w:sz w:val="32"/>
          <w:szCs w:val="32"/>
        </w:rPr>
        <w:t>3</w:t>
      </w:r>
      <w:r w:rsidR="00F06A0C" w:rsidRPr="00F16816">
        <w:rPr>
          <w:rFonts w:ascii="仿宋" w:eastAsia="仿宋" w:hAnsi="仿宋" w:cs="DengXian-Regular" w:hint="eastAsia"/>
          <w:color w:val="000000" w:themeColor="text1"/>
          <w:sz w:val="32"/>
          <w:szCs w:val="32"/>
        </w:rPr>
        <w:t>3</w:t>
      </w:r>
      <w:r w:rsidR="00F06A0C" w:rsidRPr="00F16816">
        <w:rPr>
          <w:rFonts w:ascii="仿宋" w:eastAsia="仿宋" w:hAnsi="仿宋" w:cs="DengXian-Regular" w:hint="eastAsia"/>
          <w:sz w:val="32"/>
          <w:szCs w:val="32"/>
        </w:rPr>
        <w:t>个老</w:t>
      </w:r>
      <w:r w:rsidR="00F06A0C" w:rsidRPr="00F16816">
        <w:rPr>
          <w:rFonts w:ascii="仿宋" w:eastAsia="仿宋" w:hAnsi="仿宋" w:cs="宋体" w:hint="eastAsia"/>
          <w:sz w:val="32"/>
          <w:szCs w:val="32"/>
        </w:rPr>
        <w:t>旧</w:t>
      </w:r>
      <w:r w:rsidR="00F06A0C" w:rsidRPr="00F16816">
        <w:rPr>
          <w:rFonts w:ascii="仿宋" w:eastAsia="仿宋" w:hAnsi="仿宋" w:cs="DengXian-Regular" w:hint="eastAsia"/>
          <w:sz w:val="32"/>
          <w:szCs w:val="32"/>
        </w:rPr>
        <w:t>住宅小区公共基础设施改造工程及前期费用压减预算</w:t>
      </w:r>
      <w:r w:rsidRPr="00F16816">
        <w:rPr>
          <w:rFonts w:ascii="仿宋" w:eastAsia="仿宋" w:hAnsi="仿宋" w:cs="DengXian-Regular" w:hint="eastAsia"/>
          <w:color w:val="000000" w:themeColor="text1"/>
          <w:sz w:val="32"/>
          <w:szCs w:val="32"/>
        </w:rPr>
        <w:t>；支出完成年初预算</w:t>
      </w:r>
      <w:r w:rsidR="00425E76" w:rsidRPr="00F16816">
        <w:rPr>
          <w:rFonts w:ascii="仿宋" w:eastAsia="仿宋" w:hAnsi="仿宋" w:cs="DengXian-Regular" w:hint="eastAsia"/>
          <w:color w:val="000000" w:themeColor="text1"/>
          <w:sz w:val="32"/>
          <w:szCs w:val="32"/>
        </w:rPr>
        <w:t>85</w:t>
      </w:r>
      <w:r w:rsidR="00425E76" w:rsidRPr="00F16816">
        <w:rPr>
          <w:rFonts w:ascii="仿宋" w:eastAsia="仿宋" w:hAnsi="仿宋" w:cs="宋体" w:hint="eastAsia"/>
          <w:color w:val="000000" w:themeColor="text1"/>
          <w:sz w:val="32"/>
          <w:szCs w:val="32"/>
        </w:rPr>
        <w:t>.03</w:t>
      </w:r>
      <w:r w:rsidRPr="00F16816">
        <w:rPr>
          <w:rFonts w:ascii="仿宋" w:eastAsia="仿宋" w:hAnsi="仿宋" w:cs="DengXian-Regular" w:hint="eastAsia"/>
          <w:color w:val="000000" w:themeColor="text1"/>
          <w:sz w:val="32"/>
          <w:szCs w:val="32"/>
        </w:rPr>
        <w:t>%，比年初预算</w:t>
      </w:r>
      <w:r w:rsidR="00425E76" w:rsidRPr="00F16816">
        <w:rPr>
          <w:rFonts w:ascii="仿宋" w:eastAsia="仿宋" w:hAnsi="仿宋" w:cs="DengXian-Regular" w:hint="eastAsia"/>
          <w:color w:val="000000" w:themeColor="text1"/>
          <w:sz w:val="32"/>
          <w:szCs w:val="32"/>
        </w:rPr>
        <w:t>减少</w:t>
      </w:r>
      <w:r w:rsidR="00425E76" w:rsidRPr="00F16816">
        <w:rPr>
          <w:rFonts w:ascii="仿宋" w:eastAsia="仿宋" w:hAnsi="仿宋" w:cs="宋体" w:hint="eastAsia"/>
          <w:color w:val="000000" w:themeColor="text1"/>
          <w:sz w:val="32"/>
          <w:szCs w:val="32"/>
        </w:rPr>
        <w:t>495.72</w:t>
      </w:r>
      <w:r w:rsidRPr="00F16816">
        <w:rPr>
          <w:rFonts w:ascii="仿宋" w:eastAsia="仿宋" w:hAnsi="仿宋" w:cs="DengXian-Regular" w:hint="eastAsia"/>
          <w:color w:val="000000" w:themeColor="text1"/>
          <w:sz w:val="32"/>
          <w:szCs w:val="32"/>
        </w:rPr>
        <w:t>万元，</w:t>
      </w:r>
      <w:r w:rsidR="00961190" w:rsidRPr="00F16816">
        <w:rPr>
          <w:rFonts w:ascii="仿宋" w:eastAsia="仿宋" w:hAnsi="仿宋" w:cs="DengXian-Regular" w:hint="eastAsia"/>
          <w:color w:val="000000" w:themeColor="text1"/>
          <w:sz w:val="32"/>
          <w:szCs w:val="32"/>
        </w:rPr>
        <w:t>决算数</w:t>
      </w:r>
      <w:r w:rsidR="00425E76" w:rsidRPr="00F16816">
        <w:rPr>
          <w:rFonts w:ascii="仿宋" w:eastAsia="仿宋" w:hAnsi="仿宋" w:cs="DengXian-Regular" w:hint="eastAsia"/>
          <w:color w:val="000000" w:themeColor="text1"/>
          <w:sz w:val="32"/>
          <w:szCs w:val="32"/>
        </w:rPr>
        <w:t>小于</w:t>
      </w:r>
      <w:r w:rsidR="00961190" w:rsidRPr="00F16816">
        <w:rPr>
          <w:rFonts w:ascii="仿宋" w:eastAsia="仿宋" w:hAnsi="仿宋" w:cs="DengXian-Regular" w:hint="eastAsia"/>
          <w:color w:val="000000" w:themeColor="text1"/>
          <w:sz w:val="32"/>
          <w:szCs w:val="32"/>
        </w:rPr>
        <w:t>预算</w:t>
      </w:r>
      <w:r w:rsidR="00961190" w:rsidRPr="00F16816">
        <w:rPr>
          <w:rFonts w:ascii="仿宋" w:eastAsia="仿宋" w:hAnsi="仿宋" w:cs="DengXian-Regular" w:hint="eastAsia"/>
          <w:color w:val="000000" w:themeColor="text1"/>
          <w:sz w:val="32"/>
          <w:szCs w:val="32"/>
        </w:rPr>
        <w:lastRenderedPageBreak/>
        <w:t>数</w:t>
      </w:r>
      <w:r w:rsidRPr="00F16816">
        <w:rPr>
          <w:rFonts w:ascii="仿宋" w:eastAsia="仿宋" w:hAnsi="仿宋" w:cs="DengXian-Regular" w:hint="eastAsia"/>
          <w:color w:val="000000" w:themeColor="text1"/>
          <w:sz w:val="32"/>
          <w:szCs w:val="32"/>
        </w:rPr>
        <w:t>主要是</w:t>
      </w:r>
      <w:r w:rsidR="00AD568B" w:rsidRPr="00F16816">
        <w:rPr>
          <w:rFonts w:ascii="仿宋" w:eastAsia="仿宋" w:hAnsi="仿宋" w:cs="DengXian-Regular"/>
          <w:color w:val="000000" w:themeColor="text1"/>
          <w:sz w:val="32"/>
          <w:szCs w:val="32"/>
        </w:rPr>
        <w:t>3</w:t>
      </w:r>
      <w:r w:rsidR="00AD568B" w:rsidRPr="00F16816">
        <w:rPr>
          <w:rFonts w:ascii="仿宋" w:eastAsia="仿宋" w:hAnsi="仿宋" w:cs="DengXian-Regular" w:hint="eastAsia"/>
          <w:color w:val="000000" w:themeColor="text1"/>
          <w:sz w:val="32"/>
          <w:szCs w:val="32"/>
        </w:rPr>
        <w:t>3个老</w:t>
      </w:r>
      <w:r w:rsidR="00AD568B" w:rsidRPr="00F16816">
        <w:rPr>
          <w:rFonts w:ascii="仿宋" w:eastAsia="仿宋" w:hAnsi="仿宋" w:cs="宋体" w:hint="eastAsia"/>
          <w:color w:val="000000" w:themeColor="text1"/>
          <w:sz w:val="32"/>
          <w:szCs w:val="32"/>
        </w:rPr>
        <w:t>旧</w:t>
      </w:r>
      <w:r w:rsidR="00AD568B" w:rsidRPr="00F16816">
        <w:rPr>
          <w:rFonts w:ascii="仿宋" w:eastAsia="仿宋" w:hAnsi="仿宋" w:cs="DengXian-Regular" w:hint="eastAsia"/>
          <w:color w:val="000000" w:themeColor="text1"/>
          <w:sz w:val="32"/>
          <w:szCs w:val="32"/>
        </w:rPr>
        <w:t>住宅小区公共基础设施改造工程及前期费用减少支出，部分物业补贴</w:t>
      </w:r>
      <w:r w:rsidR="00AD568B" w:rsidRPr="00F16816">
        <w:rPr>
          <w:rFonts w:ascii="仿宋" w:eastAsia="仿宋" w:hAnsi="仿宋" w:cs="DengXian-Regular" w:hint="eastAsia"/>
          <w:sz w:val="32"/>
          <w:szCs w:val="32"/>
        </w:rPr>
        <w:t>结转下年等</w:t>
      </w:r>
      <w:r w:rsidRPr="00F16816">
        <w:rPr>
          <w:rFonts w:ascii="仿宋" w:eastAsia="仿宋" w:hAnsi="仿宋" w:cs="DengXian-Regular" w:hint="eastAsia"/>
          <w:color w:val="000000" w:themeColor="text1"/>
          <w:sz w:val="32"/>
          <w:szCs w:val="32"/>
        </w:rPr>
        <w:t>。</w:t>
      </w:r>
      <w:r w:rsidRPr="00F16816">
        <w:rPr>
          <w:rFonts w:ascii="仿宋" w:eastAsia="仿宋" w:hAnsi="仿宋" w:cs="DengXian-Regular" w:hint="eastAsia"/>
          <w:sz w:val="32"/>
          <w:szCs w:val="32"/>
        </w:rPr>
        <w:t>政府性基金预算财政拨款本年收入完成年初预算</w:t>
      </w:r>
      <w:r w:rsidR="004C4C7B" w:rsidRPr="00F16816">
        <w:rPr>
          <w:rFonts w:ascii="仿宋" w:eastAsia="仿宋" w:hAnsi="仿宋" w:cs="DengXian-Regular" w:hint="eastAsia"/>
          <w:sz w:val="32"/>
          <w:szCs w:val="32"/>
        </w:rPr>
        <w:t>28</w:t>
      </w:r>
      <w:r w:rsidR="004C4C7B" w:rsidRPr="00F16816">
        <w:rPr>
          <w:rFonts w:ascii="仿宋" w:eastAsia="仿宋" w:hAnsi="仿宋" w:cs="宋体" w:hint="eastAsia"/>
          <w:sz w:val="32"/>
          <w:szCs w:val="32"/>
        </w:rPr>
        <w:t>.45</w:t>
      </w:r>
      <w:r w:rsidRPr="00F16816">
        <w:rPr>
          <w:rFonts w:ascii="仿宋" w:eastAsia="仿宋" w:hAnsi="仿宋" w:cs="DengXian-Regular" w:hint="eastAsia"/>
          <w:sz w:val="32"/>
          <w:szCs w:val="32"/>
        </w:rPr>
        <w:t>%</w:t>
      </w:r>
      <w:r w:rsidR="004C4C7B" w:rsidRPr="00F16816">
        <w:rPr>
          <w:rFonts w:ascii="仿宋" w:eastAsia="仿宋" w:hAnsi="仿宋" w:cs="DengXian-Regular" w:hint="eastAsia"/>
          <w:sz w:val="32"/>
          <w:szCs w:val="32"/>
        </w:rPr>
        <w:t>，比年初预算减少3580</w:t>
      </w:r>
      <w:r w:rsidR="004C4C7B" w:rsidRPr="00F16816">
        <w:rPr>
          <w:rFonts w:ascii="仿宋" w:eastAsia="仿宋" w:hAnsi="仿宋" w:cs="宋体" w:hint="eastAsia"/>
          <w:sz w:val="32"/>
          <w:szCs w:val="32"/>
        </w:rPr>
        <w:t>.16</w:t>
      </w:r>
      <w:r w:rsidRPr="00F16816">
        <w:rPr>
          <w:rFonts w:ascii="仿宋" w:eastAsia="仿宋" w:hAnsi="仿宋" w:cs="DengXian-Regular" w:hint="eastAsia"/>
          <w:sz w:val="32"/>
          <w:szCs w:val="32"/>
        </w:rPr>
        <w:t>万元，</w:t>
      </w:r>
      <w:r w:rsidR="00961190" w:rsidRPr="00F16816">
        <w:rPr>
          <w:rFonts w:ascii="仿宋" w:eastAsia="仿宋" w:hAnsi="仿宋" w:cs="DengXian-Regular" w:hint="eastAsia"/>
          <w:sz w:val="32"/>
          <w:szCs w:val="32"/>
        </w:rPr>
        <w:t>决算数</w:t>
      </w:r>
      <w:r w:rsidR="004C4C7B" w:rsidRPr="00F16816">
        <w:rPr>
          <w:rFonts w:ascii="仿宋" w:eastAsia="仿宋" w:hAnsi="仿宋" w:cs="DengXian-Regular" w:hint="eastAsia"/>
          <w:sz w:val="32"/>
          <w:szCs w:val="32"/>
        </w:rPr>
        <w:t>小于</w:t>
      </w:r>
      <w:r w:rsidR="00961190" w:rsidRPr="00F16816">
        <w:rPr>
          <w:rFonts w:ascii="仿宋" w:eastAsia="仿宋" w:hAnsi="仿宋" w:cs="DengXian-Regular" w:hint="eastAsia"/>
          <w:sz w:val="32"/>
          <w:szCs w:val="32"/>
        </w:rPr>
        <w:t>预算数</w:t>
      </w:r>
      <w:r w:rsidRPr="00F16816">
        <w:rPr>
          <w:rFonts w:ascii="仿宋" w:eastAsia="仿宋" w:hAnsi="仿宋" w:cs="DengXian-Regular" w:hint="eastAsia"/>
          <w:sz w:val="32"/>
          <w:szCs w:val="32"/>
        </w:rPr>
        <w:t>主要是</w:t>
      </w:r>
      <w:r w:rsidR="0080224A" w:rsidRPr="00F16816">
        <w:rPr>
          <w:rFonts w:ascii="仿宋" w:eastAsia="仿宋" w:hAnsi="仿宋" w:hint="eastAsia"/>
          <w:sz w:val="32"/>
          <w:szCs w:val="32"/>
        </w:rPr>
        <w:t>密涿高速公路部分拆迁安置项目</w:t>
      </w:r>
      <w:r w:rsidR="00063B14" w:rsidRPr="00F16816">
        <w:rPr>
          <w:rFonts w:ascii="仿宋" w:eastAsia="仿宋" w:hAnsi="仿宋" w:hint="eastAsia"/>
          <w:sz w:val="32"/>
          <w:szCs w:val="32"/>
        </w:rPr>
        <w:t>未实施，未申请财政拨款</w:t>
      </w:r>
      <w:r w:rsidRPr="00F16816">
        <w:rPr>
          <w:rFonts w:ascii="仿宋" w:eastAsia="仿宋" w:hAnsi="仿宋" w:cs="DengXian-Regular" w:hint="eastAsia"/>
          <w:sz w:val="32"/>
          <w:szCs w:val="32"/>
        </w:rPr>
        <w:t>；支出完成年初预算</w:t>
      </w:r>
      <w:r w:rsidR="004C4C7B" w:rsidRPr="00F16816">
        <w:rPr>
          <w:rFonts w:ascii="仿宋" w:eastAsia="仿宋" w:hAnsi="仿宋" w:cs="DengXian-Regular" w:hint="eastAsia"/>
          <w:sz w:val="32"/>
          <w:szCs w:val="32"/>
        </w:rPr>
        <w:t>28</w:t>
      </w:r>
      <w:r w:rsidR="004C4C7B" w:rsidRPr="00F16816">
        <w:rPr>
          <w:rFonts w:ascii="仿宋" w:eastAsia="仿宋" w:hAnsi="仿宋" w:cs="宋体" w:hint="eastAsia"/>
          <w:sz w:val="32"/>
          <w:szCs w:val="32"/>
        </w:rPr>
        <w:t>.36</w:t>
      </w:r>
      <w:r w:rsidRPr="00F16816">
        <w:rPr>
          <w:rFonts w:ascii="仿宋" w:eastAsia="仿宋" w:hAnsi="仿宋" w:cs="DengXian-Regular" w:hint="eastAsia"/>
          <w:sz w:val="32"/>
          <w:szCs w:val="32"/>
        </w:rPr>
        <w:t>%，比年初预算</w:t>
      </w:r>
      <w:r w:rsidR="004C4C7B" w:rsidRPr="00F16816">
        <w:rPr>
          <w:rFonts w:ascii="仿宋" w:eastAsia="仿宋" w:hAnsi="仿宋" w:cs="DengXian-Regular" w:hint="eastAsia"/>
          <w:sz w:val="32"/>
          <w:szCs w:val="32"/>
        </w:rPr>
        <w:t>减少358</w:t>
      </w:r>
      <w:r w:rsidR="004C4C7B" w:rsidRPr="00F16816">
        <w:rPr>
          <w:rFonts w:ascii="仿宋" w:eastAsia="仿宋" w:hAnsi="仿宋" w:cs="宋体" w:hint="eastAsia"/>
          <w:sz w:val="32"/>
          <w:szCs w:val="32"/>
        </w:rPr>
        <w:t>4.87</w:t>
      </w:r>
      <w:r w:rsidRPr="00F16816">
        <w:rPr>
          <w:rFonts w:ascii="仿宋" w:eastAsia="仿宋" w:hAnsi="仿宋" w:cs="DengXian-Regular" w:hint="eastAsia"/>
          <w:sz w:val="32"/>
          <w:szCs w:val="32"/>
        </w:rPr>
        <w:t>万元，</w:t>
      </w:r>
      <w:r w:rsidR="00961190" w:rsidRPr="00F16816">
        <w:rPr>
          <w:rFonts w:ascii="仿宋" w:eastAsia="仿宋" w:hAnsi="仿宋" w:cs="DengXian-Regular" w:hint="eastAsia"/>
          <w:sz w:val="32"/>
          <w:szCs w:val="32"/>
        </w:rPr>
        <w:t>决算数大于</w:t>
      </w:r>
      <w:r w:rsidR="004C4C7B" w:rsidRPr="00F16816">
        <w:rPr>
          <w:rFonts w:ascii="仿宋" w:eastAsia="仿宋" w:hAnsi="仿宋" w:cs="DengXian-Regular" w:hint="eastAsia"/>
          <w:sz w:val="32"/>
          <w:szCs w:val="32"/>
        </w:rPr>
        <w:t>小于</w:t>
      </w:r>
      <w:r w:rsidR="00961190" w:rsidRPr="00F16816">
        <w:rPr>
          <w:rFonts w:ascii="仿宋" w:eastAsia="仿宋" w:hAnsi="仿宋" w:cs="DengXian-Regular" w:hint="eastAsia"/>
          <w:sz w:val="32"/>
          <w:szCs w:val="32"/>
        </w:rPr>
        <w:t>预算数</w:t>
      </w:r>
      <w:r w:rsidRPr="00F16816">
        <w:rPr>
          <w:rFonts w:ascii="仿宋" w:eastAsia="仿宋" w:hAnsi="仿宋" w:cs="DengXian-Regular" w:hint="eastAsia"/>
          <w:sz w:val="32"/>
          <w:szCs w:val="32"/>
        </w:rPr>
        <w:t>主要是</w:t>
      </w:r>
      <w:r w:rsidR="008834F5" w:rsidRPr="00F16816">
        <w:rPr>
          <w:rFonts w:ascii="仿宋" w:eastAsia="仿宋" w:hAnsi="仿宋" w:hint="eastAsia"/>
          <w:sz w:val="32"/>
          <w:szCs w:val="32"/>
        </w:rPr>
        <w:t>密涿高速公路部分拆迁安置项目未支出</w:t>
      </w:r>
      <w:r w:rsidRPr="00F16816">
        <w:rPr>
          <w:rFonts w:ascii="仿宋" w:eastAsia="仿宋" w:hAnsi="仿宋" w:cs="DengXian-Regular" w:hint="eastAsia"/>
          <w:sz w:val="32"/>
          <w:szCs w:val="32"/>
        </w:rPr>
        <w:t>。</w:t>
      </w:r>
    </w:p>
    <w:p w:rsidR="00695557" w:rsidRPr="008834F5" w:rsidRDefault="00961190" w:rsidP="008834F5">
      <w:pPr>
        <w:adjustRightInd w:val="0"/>
        <w:snapToGrid w:val="0"/>
        <w:spacing w:after="0" w:line="580" w:lineRule="exact"/>
        <w:jc w:val="center"/>
        <w:rPr>
          <w:rFonts w:ascii="仿宋_GB2312" w:eastAsia="仿宋_GB2312" w:cs="DengXian-Regular"/>
          <w:sz w:val="24"/>
        </w:rPr>
      </w:pPr>
      <w:r w:rsidRPr="00961190">
        <w:rPr>
          <w:rFonts w:eastAsia="仿宋_GB2312" w:hint="eastAsia"/>
          <w:sz w:val="32"/>
          <w:szCs w:val="32"/>
        </w:rPr>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8D5CFD" w:rsidRPr="00961190" w:rsidRDefault="008D5CFD" w:rsidP="00695557">
      <w:pPr>
        <w:adjustRightInd w:val="0"/>
        <w:snapToGrid w:val="0"/>
        <w:spacing w:after="0" w:line="580" w:lineRule="exact"/>
        <w:ind w:firstLineChars="200" w:firstLine="640"/>
        <w:rPr>
          <w:rFonts w:ascii="仿宋_GB2312" w:eastAsia="仿宋_GB2312" w:cs="DengXian-Regular"/>
          <w:sz w:val="32"/>
          <w:szCs w:val="32"/>
          <w:highlight w:val="yellow"/>
        </w:rPr>
      </w:pPr>
    </w:p>
    <w:p w:rsidR="008D5CFD" w:rsidRDefault="008D5CFD" w:rsidP="008D5CFD">
      <w:pPr>
        <w:adjustRightInd w:val="0"/>
        <w:snapToGrid w:val="0"/>
        <w:spacing w:after="0" w:line="240" w:lineRule="auto"/>
        <w:rPr>
          <w:rFonts w:ascii="仿宋_GB2312" w:eastAsia="仿宋_GB2312" w:cs="DengXian-Regular"/>
          <w:sz w:val="32"/>
          <w:szCs w:val="32"/>
          <w:highlight w:val="yellow"/>
        </w:rPr>
      </w:pPr>
      <w:r>
        <w:rPr>
          <w:rFonts w:ascii="仿宋_GB2312" w:eastAsia="仿宋_GB2312" w:cs="DengXian-Regular" w:hint="eastAsia"/>
          <w:noProof/>
          <w:sz w:val="32"/>
          <w:szCs w:val="32"/>
        </w:rPr>
        <w:drawing>
          <wp:inline distT="0" distB="0" distL="0" distR="0">
            <wp:extent cx="5486400" cy="3200400"/>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5557" w:rsidRDefault="00695557" w:rsidP="008834F5">
      <w:pPr>
        <w:adjustRightInd w:val="0"/>
        <w:snapToGrid w:val="0"/>
        <w:spacing w:after="0" w:line="580" w:lineRule="exact"/>
        <w:rPr>
          <w:rFonts w:ascii="仿宋_GB2312" w:eastAsia="仿宋_GB2312" w:cs="DengXian-Regular"/>
          <w:sz w:val="32"/>
          <w:szCs w:val="32"/>
          <w:highlight w:val="yellow"/>
        </w:rPr>
      </w:pP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Pr="00F16816" w:rsidRDefault="002F2ECE" w:rsidP="00117E2C">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2018 年度财政拨款支出</w:t>
      </w:r>
      <w:r w:rsidR="00AA18BA" w:rsidRPr="00F16816">
        <w:rPr>
          <w:rFonts w:ascii="仿宋" w:eastAsia="仿宋" w:hAnsi="仿宋" w:cs="宋体" w:hint="eastAsia"/>
          <w:sz w:val="32"/>
          <w:szCs w:val="32"/>
        </w:rPr>
        <w:t>4234.86</w:t>
      </w:r>
      <w:r w:rsidR="00831021" w:rsidRPr="00F16816">
        <w:rPr>
          <w:rFonts w:ascii="仿宋" w:eastAsia="仿宋" w:hAnsi="仿宋" w:cs="DengXian-Regular" w:hint="eastAsia"/>
          <w:sz w:val="32"/>
          <w:szCs w:val="32"/>
        </w:rPr>
        <w:t>万元，主要用于以下方面一般公共服务</w:t>
      </w:r>
      <w:r w:rsidRPr="00F16816">
        <w:rPr>
          <w:rFonts w:ascii="仿宋" w:eastAsia="仿宋" w:hAnsi="仿宋" w:cs="DengXian-Regular" w:hint="eastAsia"/>
          <w:sz w:val="32"/>
          <w:szCs w:val="32"/>
        </w:rPr>
        <w:t>支出</w:t>
      </w:r>
      <w:r w:rsidR="00C74F75" w:rsidRPr="00F16816">
        <w:rPr>
          <w:rFonts w:ascii="仿宋" w:eastAsia="仿宋" w:hAnsi="仿宋" w:cs="宋体" w:hint="eastAsia"/>
          <w:sz w:val="32"/>
          <w:szCs w:val="32"/>
        </w:rPr>
        <w:t>921.73</w:t>
      </w:r>
      <w:r w:rsidRPr="00F16816">
        <w:rPr>
          <w:rFonts w:ascii="仿宋" w:eastAsia="仿宋" w:hAnsi="仿宋" w:cs="DengXian-Regular" w:hint="eastAsia"/>
          <w:sz w:val="32"/>
          <w:szCs w:val="32"/>
        </w:rPr>
        <w:t>万元，占</w:t>
      </w:r>
      <w:r w:rsidR="00C74F75" w:rsidRPr="00F16816">
        <w:rPr>
          <w:rFonts w:ascii="仿宋" w:eastAsia="仿宋" w:hAnsi="仿宋" w:cs="DengXian-Regular" w:hint="eastAsia"/>
          <w:sz w:val="32"/>
          <w:szCs w:val="32"/>
        </w:rPr>
        <w:t>21</w:t>
      </w:r>
      <w:r w:rsidR="00C74F75" w:rsidRPr="00F16816">
        <w:rPr>
          <w:rFonts w:ascii="仿宋" w:eastAsia="仿宋" w:hAnsi="仿宋" w:cs="宋体" w:hint="eastAsia"/>
          <w:sz w:val="32"/>
          <w:szCs w:val="32"/>
        </w:rPr>
        <w:t>.77</w:t>
      </w:r>
      <w:r w:rsidRPr="00F16816">
        <w:rPr>
          <w:rFonts w:ascii="仿宋" w:eastAsia="仿宋" w:hAnsi="仿宋" w:cs="DengXian-Regular" w:hint="eastAsia"/>
          <w:sz w:val="32"/>
          <w:szCs w:val="32"/>
        </w:rPr>
        <w:t>%；</w:t>
      </w:r>
      <w:r w:rsidR="00C74F75" w:rsidRPr="00F16816">
        <w:rPr>
          <w:rFonts w:ascii="仿宋" w:eastAsia="仿宋" w:hAnsi="仿宋" w:cs="DengXian-Regular" w:hint="eastAsia"/>
          <w:sz w:val="32"/>
          <w:szCs w:val="32"/>
        </w:rPr>
        <w:t>医疗卫生与计划生育</w:t>
      </w:r>
      <w:r w:rsidRPr="00F16816">
        <w:rPr>
          <w:rFonts w:ascii="仿宋" w:eastAsia="仿宋" w:hAnsi="仿宋" w:cs="DengXian-Regular" w:hint="eastAsia"/>
          <w:sz w:val="32"/>
          <w:szCs w:val="32"/>
        </w:rPr>
        <w:t>支出</w:t>
      </w:r>
      <w:r w:rsidR="00C74F75" w:rsidRPr="00F16816">
        <w:rPr>
          <w:rFonts w:ascii="仿宋" w:eastAsia="仿宋" w:hAnsi="仿宋" w:cs="DengXian-Regular" w:hint="eastAsia"/>
          <w:sz w:val="32"/>
          <w:szCs w:val="32"/>
        </w:rPr>
        <w:t>13</w:t>
      </w:r>
      <w:r w:rsidR="00C74F75" w:rsidRPr="00F16816">
        <w:rPr>
          <w:rFonts w:ascii="仿宋" w:eastAsia="仿宋" w:hAnsi="仿宋" w:cs="宋体" w:hint="eastAsia"/>
          <w:sz w:val="32"/>
          <w:szCs w:val="32"/>
        </w:rPr>
        <w:t>.3</w:t>
      </w:r>
      <w:r w:rsidRPr="00F16816">
        <w:rPr>
          <w:rFonts w:ascii="仿宋" w:eastAsia="仿宋" w:hAnsi="仿宋" w:cs="DengXian-Regular" w:hint="eastAsia"/>
          <w:sz w:val="32"/>
          <w:szCs w:val="32"/>
        </w:rPr>
        <w:t>万元，占</w:t>
      </w:r>
      <w:r w:rsidR="00C74F75" w:rsidRPr="00F16816">
        <w:rPr>
          <w:rFonts w:ascii="仿宋" w:eastAsia="仿宋" w:hAnsi="仿宋" w:cs="DengXian-Regular" w:hint="eastAsia"/>
          <w:sz w:val="32"/>
          <w:szCs w:val="32"/>
        </w:rPr>
        <w:t>0</w:t>
      </w:r>
      <w:r w:rsidR="00C74F75" w:rsidRPr="00F16816">
        <w:rPr>
          <w:rFonts w:ascii="仿宋" w:eastAsia="仿宋" w:hAnsi="仿宋" w:cs="宋体" w:hint="eastAsia"/>
          <w:sz w:val="32"/>
          <w:szCs w:val="32"/>
        </w:rPr>
        <w:t>.31</w:t>
      </w:r>
      <w:r w:rsidRPr="00F16816">
        <w:rPr>
          <w:rFonts w:ascii="仿宋" w:eastAsia="仿宋" w:hAnsi="仿宋" w:cs="DengXian-Regular" w:hint="eastAsia"/>
          <w:sz w:val="32"/>
          <w:szCs w:val="32"/>
        </w:rPr>
        <w:t>%；</w:t>
      </w:r>
      <w:r w:rsidR="00C74F75" w:rsidRPr="00F16816">
        <w:rPr>
          <w:rFonts w:ascii="仿宋" w:eastAsia="仿宋" w:hAnsi="仿宋" w:cs="DengXian-Regular" w:hint="eastAsia"/>
          <w:sz w:val="32"/>
          <w:szCs w:val="32"/>
        </w:rPr>
        <w:t>城乡社区</w:t>
      </w:r>
      <w:r w:rsidRPr="00F16816">
        <w:rPr>
          <w:rFonts w:ascii="仿宋" w:eastAsia="仿宋" w:hAnsi="仿宋" w:cs="DengXian-Regular" w:hint="eastAsia"/>
          <w:sz w:val="32"/>
          <w:szCs w:val="32"/>
        </w:rPr>
        <w:t>支出</w:t>
      </w:r>
      <w:r w:rsidR="00C74F75" w:rsidRPr="00F16816">
        <w:rPr>
          <w:rFonts w:ascii="仿宋" w:eastAsia="仿宋" w:hAnsi="仿宋" w:cs="DengXian-Regular" w:hint="eastAsia"/>
          <w:sz w:val="32"/>
          <w:szCs w:val="32"/>
        </w:rPr>
        <w:t>3205</w:t>
      </w:r>
      <w:r w:rsidR="00C74F75" w:rsidRPr="00F16816">
        <w:rPr>
          <w:rFonts w:ascii="仿宋" w:eastAsia="仿宋" w:hAnsi="仿宋" w:cs="宋体" w:hint="eastAsia"/>
          <w:sz w:val="32"/>
          <w:szCs w:val="32"/>
        </w:rPr>
        <w:t>.97</w:t>
      </w:r>
      <w:r w:rsidRPr="00F16816">
        <w:rPr>
          <w:rFonts w:ascii="仿宋" w:eastAsia="仿宋" w:hAnsi="仿宋" w:cs="DengXian-Regular" w:hint="eastAsia"/>
          <w:sz w:val="32"/>
          <w:szCs w:val="32"/>
        </w:rPr>
        <w:t>万元，占</w:t>
      </w:r>
      <w:r w:rsidR="00C74F75" w:rsidRPr="00F16816">
        <w:rPr>
          <w:rFonts w:ascii="仿宋" w:eastAsia="仿宋" w:hAnsi="仿宋" w:cs="DengXian-Regular" w:hint="eastAsia"/>
          <w:sz w:val="32"/>
          <w:szCs w:val="32"/>
        </w:rPr>
        <w:t>75</w:t>
      </w:r>
      <w:r w:rsidR="00C74F75" w:rsidRPr="00F16816">
        <w:rPr>
          <w:rFonts w:ascii="仿宋" w:eastAsia="仿宋" w:hAnsi="仿宋" w:cs="宋体" w:hint="eastAsia"/>
          <w:sz w:val="32"/>
          <w:szCs w:val="32"/>
        </w:rPr>
        <w:t>.7</w:t>
      </w:r>
      <w:r w:rsidR="000B2EC2" w:rsidRPr="00F16816">
        <w:rPr>
          <w:rFonts w:ascii="仿宋" w:eastAsia="仿宋" w:hAnsi="仿宋" w:cs="宋体" w:hint="eastAsia"/>
          <w:sz w:val="32"/>
          <w:szCs w:val="32"/>
        </w:rPr>
        <w:t>1</w:t>
      </w:r>
      <w:r w:rsidRPr="00F16816">
        <w:rPr>
          <w:rFonts w:ascii="仿宋" w:eastAsia="仿宋" w:hAnsi="仿宋" w:cs="DengXian-Regular" w:hint="eastAsia"/>
          <w:sz w:val="32"/>
          <w:szCs w:val="32"/>
        </w:rPr>
        <w:t>%</w:t>
      </w:r>
      <w:r w:rsidR="008834F5" w:rsidRPr="00F16816">
        <w:rPr>
          <w:rFonts w:ascii="仿宋" w:eastAsia="仿宋" w:hAnsi="仿宋" w:cs="DengXian-Regular" w:hint="eastAsia"/>
          <w:sz w:val="32"/>
          <w:szCs w:val="32"/>
        </w:rPr>
        <w:t>；</w:t>
      </w:r>
      <w:r w:rsidR="008834F5" w:rsidRPr="00F16816">
        <w:rPr>
          <w:rFonts w:ascii="仿宋" w:eastAsia="仿宋" w:hAnsi="仿宋" w:cs="DengXian-Regular" w:hint="eastAsia"/>
          <w:sz w:val="32"/>
          <w:szCs w:val="32"/>
        </w:rPr>
        <w:lastRenderedPageBreak/>
        <w:t>社会保障和就业</w:t>
      </w:r>
      <w:r w:rsidR="00994920" w:rsidRPr="00F16816">
        <w:rPr>
          <w:rFonts w:ascii="仿宋" w:eastAsia="仿宋" w:hAnsi="仿宋" w:cs="DengXian-Regular" w:hint="eastAsia"/>
          <w:sz w:val="32"/>
          <w:szCs w:val="32"/>
        </w:rPr>
        <w:t>（类）</w:t>
      </w:r>
      <w:r w:rsidRPr="00F16816">
        <w:rPr>
          <w:rFonts w:ascii="仿宋" w:eastAsia="仿宋" w:hAnsi="仿宋" w:cs="DengXian-Regular" w:hint="eastAsia"/>
          <w:sz w:val="32"/>
          <w:szCs w:val="32"/>
        </w:rPr>
        <w:t xml:space="preserve">支出 </w:t>
      </w:r>
      <w:r w:rsidR="00C74F75" w:rsidRPr="00F16816">
        <w:rPr>
          <w:rFonts w:ascii="仿宋" w:eastAsia="仿宋" w:hAnsi="仿宋" w:cs="DengXian-Regular" w:hint="eastAsia"/>
          <w:sz w:val="32"/>
          <w:szCs w:val="32"/>
        </w:rPr>
        <w:t>72</w:t>
      </w:r>
      <w:r w:rsidR="00C74F75" w:rsidRPr="00F16816">
        <w:rPr>
          <w:rFonts w:ascii="仿宋" w:eastAsia="仿宋" w:hAnsi="仿宋" w:cs="宋体" w:hint="eastAsia"/>
          <w:sz w:val="32"/>
          <w:szCs w:val="32"/>
        </w:rPr>
        <w:t>.2</w:t>
      </w:r>
      <w:r w:rsidRPr="00F16816">
        <w:rPr>
          <w:rFonts w:ascii="仿宋" w:eastAsia="仿宋" w:hAnsi="仿宋" w:cs="DengXian-Regular" w:hint="eastAsia"/>
          <w:sz w:val="32"/>
          <w:szCs w:val="32"/>
        </w:rPr>
        <w:t>万元，占</w:t>
      </w:r>
      <w:r w:rsidR="00C74F75" w:rsidRPr="00F16816">
        <w:rPr>
          <w:rFonts w:ascii="仿宋" w:eastAsia="仿宋" w:hAnsi="仿宋" w:cs="DengXian-Regular" w:hint="eastAsia"/>
          <w:sz w:val="32"/>
          <w:szCs w:val="32"/>
        </w:rPr>
        <w:t>1</w:t>
      </w:r>
      <w:r w:rsidR="00C74F75" w:rsidRPr="00F16816">
        <w:rPr>
          <w:rFonts w:ascii="仿宋" w:eastAsia="仿宋" w:hAnsi="仿宋" w:cs="宋体" w:hint="eastAsia"/>
          <w:sz w:val="32"/>
          <w:szCs w:val="32"/>
        </w:rPr>
        <w:t>.7</w:t>
      </w:r>
      <w:r w:rsidRPr="00F16816">
        <w:rPr>
          <w:rFonts w:ascii="仿宋" w:eastAsia="仿宋" w:hAnsi="仿宋" w:cs="DengXian-Regular" w:hint="eastAsia"/>
          <w:sz w:val="32"/>
          <w:szCs w:val="32"/>
        </w:rPr>
        <w:t>%；住房保障（类）支出</w:t>
      </w:r>
      <w:r w:rsidR="00C74F75" w:rsidRPr="00F16816">
        <w:rPr>
          <w:rFonts w:ascii="仿宋" w:eastAsia="仿宋" w:hAnsi="仿宋" w:cs="DengXian-Regular" w:hint="eastAsia"/>
          <w:sz w:val="32"/>
          <w:szCs w:val="32"/>
        </w:rPr>
        <w:t>21</w:t>
      </w:r>
      <w:r w:rsidR="00C74F75" w:rsidRPr="00F16816">
        <w:rPr>
          <w:rFonts w:ascii="仿宋" w:eastAsia="仿宋" w:hAnsi="仿宋" w:cs="宋体" w:hint="eastAsia"/>
          <w:sz w:val="32"/>
          <w:szCs w:val="32"/>
        </w:rPr>
        <w:t>.6</w:t>
      </w:r>
      <w:r w:rsidR="00FD7625" w:rsidRPr="00F16816">
        <w:rPr>
          <w:rFonts w:ascii="仿宋" w:eastAsia="仿宋" w:hAnsi="仿宋" w:cs="宋体" w:hint="eastAsia"/>
          <w:sz w:val="32"/>
          <w:szCs w:val="32"/>
        </w:rPr>
        <w:t>5</w:t>
      </w:r>
      <w:r w:rsidRPr="00F16816">
        <w:rPr>
          <w:rFonts w:ascii="仿宋" w:eastAsia="仿宋" w:hAnsi="仿宋" w:cs="DengXian-Regular" w:hint="eastAsia"/>
          <w:sz w:val="32"/>
          <w:szCs w:val="32"/>
        </w:rPr>
        <w:t>万元，占</w:t>
      </w:r>
      <w:r w:rsidR="00C74F75" w:rsidRPr="00F16816">
        <w:rPr>
          <w:rFonts w:ascii="仿宋" w:eastAsia="仿宋" w:hAnsi="仿宋" w:cs="DengXian-Regular" w:hint="eastAsia"/>
          <w:sz w:val="32"/>
          <w:szCs w:val="32"/>
        </w:rPr>
        <w:t>0</w:t>
      </w:r>
      <w:r w:rsidR="00C74F75" w:rsidRPr="00F16816">
        <w:rPr>
          <w:rFonts w:ascii="仿宋" w:eastAsia="仿宋" w:hAnsi="仿宋" w:cs="宋体" w:hint="eastAsia"/>
          <w:sz w:val="32"/>
          <w:szCs w:val="32"/>
        </w:rPr>
        <w:t>.51</w:t>
      </w:r>
      <w:r w:rsidRPr="00F16816">
        <w:rPr>
          <w:rFonts w:ascii="仿宋" w:eastAsia="仿宋" w:hAnsi="仿宋" w:cs="DengXian-Regular" w:hint="eastAsia"/>
          <w:sz w:val="32"/>
          <w:szCs w:val="32"/>
        </w:rPr>
        <w:t>%。</w:t>
      </w:r>
    </w:p>
    <w:p w:rsidR="00E6757A" w:rsidRDefault="00961190" w:rsidP="00994920">
      <w:pPr>
        <w:adjustRightInd w:val="0"/>
        <w:snapToGrid w:val="0"/>
        <w:spacing w:after="0" w:line="580" w:lineRule="exact"/>
        <w:jc w:val="center"/>
        <w:rPr>
          <w:rFonts w:ascii="楷体_GB2312" w:eastAsia="楷体_GB2312" w:cs="DengXian-Bold"/>
          <w:b/>
          <w:bCs/>
          <w:sz w:val="32"/>
          <w:szCs w:val="32"/>
        </w:rPr>
      </w:pPr>
      <w:r w:rsidRPr="00961190">
        <w:rPr>
          <w:rFonts w:eastAsia="仿宋_GB2312" w:hint="eastAsia"/>
          <w:sz w:val="32"/>
          <w:szCs w:val="32"/>
        </w:rPr>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994920" w:rsidRPr="00994920" w:rsidRDefault="00994920" w:rsidP="00994920">
      <w:pPr>
        <w:adjustRightInd w:val="0"/>
        <w:snapToGrid w:val="0"/>
        <w:spacing w:after="0" w:line="580" w:lineRule="exact"/>
        <w:jc w:val="center"/>
        <w:rPr>
          <w:rFonts w:ascii="楷体_GB2312" w:eastAsia="楷体_GB2312" w:cs="DengXian-Bold"/>
          <w:b/>
          <w:bCs/>
          <w:sz w:val="32"/>
          <w:szCs w:val="32"/>
        </w:rPr>
      </w:pPr>
    </w:p>
    <w:p w:rsidR="00E6757A" w:rsidRDefault="00E6757A" w:rsidP="00E6757A">
      <w:pPr>
        <w:adjustRightInd w:val="0"/>
        <w:snapToGrid w:val="0"/>
        <w:spacing w:after="0" w:line="240" w:lineRule="auto"/>
        <w:rPr>
          <w:rFonts w:ascii="楷体_GB2312" w:eastAsia="楷体_GB2312" w:cs="DengXian-Bold"/>
          <w:b/>
          <w:bCs/>
          <w:sz w:val="32"/>
          <w:szCs w:val="32"/>
        </w:rPr>
      </w:pPr>
      <w:r>
        <w:rPr>
          <w:rFonts w:ascii="楷体_GB2312" w:eastAsia="楷体_GB2312" w:cs="DengXian-Bold" w:hint="eastAsia"/>
          <w:b/>
          <w:bCs/>
          <w:noProof/>
          <w:sz w:val="32"/>
          <w:szCs w:val="32"/>
        </w:rPr>
        <w:drawing>
          <wp:inline distT="0" distB="0" distL="0" distR="0">
            <wp:extent cx="5686425" cy="32004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57A" w:rsidRDefault="00E6757A">
      <w:pPr>
        <w:adjustRightInd w:val="0"/>
        <w:snapToGrid w:val="0"/>
        <w:spacing w:after="0" w:line="580" w:lineRule="exact"/>
        <w:rPr>
          <w:rFonts w:ascii="楷体_GB2312" w:eastAsia="楷体_GB2312" w:cs="DengXian-Bold"/>
          <w:b/>
          <w:bCs/>
          <w:sz w:val="32"/>
          <w:szCs w:val="32"/>
        </w:rPr>
      </w:pP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Pr="00F16816" w:rsidRDefault="002F2ECE">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2018 年度</w:t>
      </w:r>
      <w:r w:rsidR="000D7C65" w:rsidRPr="00F16816">
        <w:rPr>
          <w:rFonts w:ascii="仿宋" w:eastAsia="仿宋" w:hAnsi="仿宋" w:cs="DengXian-Regular" w:hint="eastAsia"/>
          <w:sz w:val="32"/>
          <w:szCs w:val="32"/>
        </w:rPr>
        <w:t>一般公共预算</w:t>
      </w:r>
      <w:r w:rsidRPr="00F16816">
        <w:rPr>
          <w:rFonts w:ascii="仿宋" w:eastAsia="仿宋" w:hAnsi="仿宋" w:cs="DengXian-Regular" w:hint="eastAsia"/>
          <w:sz w:val="32"/>
          <w:szCs w:val="32"/>
        </w:rPr>
        <w:t>财政拨款基本支出</w:t>
      </w:r>
      <w:r w:rsidR="00740481" w:rsidRPr="00F16816">
        <w:rPr>
          <w:rFonts w:ascii="仿宋" w:eastAsia="仿宋" w:hAnsi="仿宋" w:cs="DengXian-Regular" w:hint="eastAsia"/>
          <w:sz w:val="32"/>
          <w:szCs w:val="32"/>
        </w:rPr>
        <w:t>638</w:t>
      </w:r>
      <w:r w:rsidR="00740481" w:rsidRPr="00F16816">
        <w:rPr>
          <w:rFonts w:ascii="仿宋" w:eastAsia="仿宋" w:hAnsi="仿宋" w:cs="宋体" w:hint="eastAsia"/>
          <w:sz w:val="32"/>
          <w:szCs w:val="32"/>
        </w:rPr>
        <w:t>.59</w:t>
      </w:r>
      <w:r w:rsidRPr="00F16816">
        <w:rPr>
          <w:rFonts w:ascii="仿宋" w:eastAsia="仿宋" w:hAnsi="仿宋" w:cs="DengXian-Regular" w:hint="eastAsia"/>
          <w:sz w:val="32"/>
          <w:szCs w:val="32"/>
        </w:rPr>
        <w:t xml:space="preserve">万元，其中：人员经费 </w:t>
      </w:r>
      <w:r w:rsidR="00740481" w:rsidRPr="00F16816">
        <w:rPr>
          <w:rFonts w:ascii="仿宋" w:eastAsia="仿宋" w:hAnsi="仿宋" w:cs="宋体" w:hint="eastAsia"/>
          <w:sz w:val="32"/>
          <w:szCs w:val="32"/>
        </w:rPr>
        <w:t>485.68</w:t>
      </w:r>
      <w:r w:rsidRPr="00F16816">
        <w:rPr>
          <w:rFonts w:ascii="仿宋" w:eastAsia="仿宋" w:hAnsi="仿宋"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sidR="007E072B" w:rsidRPr="00F16816">
        <w:rPr>
          <w:rFonts w:ascii="仿宋" w:eastAsia="仿宋" w:hAnsi="仿宋" w:cs="DengXian-Regular" w:hint="eastAsia"/>
          <w:sz w:val="32"/>
          <w:szCs w:val="32"/>
        </w:rPr>
        <w:t>等</w:t>
      </w:r>
      <w:r w:rsidRPr="00F16816">
        <w:rPr>
          <w:rFonts w:ascii="仿宋" w:eastAsia="仿宋" w:hAnsi="仿宋" w:cs="DengXian-Regular" w:hint="eastAsia"/>
          <w:sz w:val="32"/>
          <w:szCs w:val="32"/>
        </w:rPr>
        <w:t>；公用经费</w:t>
      </w:r>
      <w:r w:rsidR="00740481" w:rsidRPr="00F16816">
        <w:rPr>
          <w:rFonts w:ascii="仿宋" w:eastAsia="仿宋" w:hAnsi="仿宋" w:cs="DengXian-Regular" w:hint="eastAsia"/>
          <w:sz w:val="32"/>
          <w:szCs w:val="32"/>
        </w:rPr>
        <w:t>152</w:t>
      </w:r>
      <w:r w:rsidR="00740481" w:rsidRPr="00F16816">
        <w:rPr>
          <w:rFonts w:ascii="仿宋" w:eastAsia="仿宋" w:hAnsi="仿宋" w:cs="宋体" w:hint="eastAsia"/>
          <w:sz w:val="32"/>
          <w:szCs w:val="32"/>
        </w:rPr>
        <w:t>.91</w:t>
      </w:r>
      <w:r w:rsidRPr="00F16816">
        <w:rPr>
          <w:rFonts w:ascii="仿宋" w:eastAsia="仿宋" w:hAnsi="仿宋" w:cs="DengXian-Regular" w:hint="eastAsia"/>
          <w:sz w:val="32"/>
          <w:szCs w:val="32"/>
        </w:rPr>
        <w:t>万元，主要包括办公费、印刷费、咨询费、手续费、水费、电费、邮电费、取暖费、</w:t>
      </w:r>
      <w:r w:rsidRPr="00F16816">
        <w:rPr>
          <w:rFonts w:ascii="仿宋" w:eastAsia="仿宋" w:hAnsi="仿宋" w:cs="DengXian-Regular" w:hint="eastAsia"/>
          <w:sz w:val="32"/>
          <w:szCs w:val="32"/>
        </w:rPr>
        <w:lastRenderedPageBreak/>
        <w:t>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r w:rsidR="007E072B" w:rsidRPr="00F16816">
        <w:rPr>
          <w:rFonts w:ascii="仿宋" w:eastAsia="仿宋" w:hAnsi="仿宋" w:cs="DengXian-Regular" w:hint="eastAsia"/>
          <w:sz w:val="32"/>
          <w:szCs w:val="32"/>
        </w:rPr>
        <w:t>等</w:t>
      </w:r>
      <w:r w:rsidRPr="00F16816">
        <w:rPr>
          <w:rFonts w:ascii="仿宋" w:eastAsia="仿宋" w:hAnsi="仿宋"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F16816" w:rsidRDefault="00246D99" w:rsidP="00246D99">
      <w:pPr>
        <w:adjustRightInd w:val="0"/>
        <w:snapToGrid w:val="0"/>
        <w:spacing w:line="584" w:lineRule="exact"/>
        <w:ind w:firstLineChars="200" w:firstLine="640"/>
        <w:rPr>
          <w:rFonts w:ascii="仿宋" w:eastAsia="仿宋" w:hAnsi="仿宋"/>
          <w:sz w:val="32"/>
          <w:szCs w:val="32"/>
          <w:highlight w:val="yellow"/>
        </w:rPr>
      </w:pPr>
      <w:r w:rsidRPr="00F16816">
        <w:rPr>
          <w:rFonts w:ascii="仿宋" w:eastAsia="仿宋" w:hAnsi="仿宋"/>
          <w:sz w:val="32"/>
          <w:szCs w:val="32"/>
        </w:rPr>
        <w:t>本部门201</w:t>
      </w:r>
      <w:r w:rsidR="00C92D15" w:rsidRPr="00F16816">
        <w:rPr>
          <w:rFonts w:ascii="仿宋" w:eastAsia="仿宋" w:hAnsi="仿宋" w:hint="eastAsia"/>
          <w:sz w:val="32"/>
          <w:szCs w:val="32"/>
        </w:rPr>
        <w:t>8</w:t>
      </w:r>
      <w:r w:rsidRPr="00F16816">
        <w:rPr>
          <w:rFonts w:ascii="仿宋" w:eastAsia="仿宋" w:hAnsi="仿宋"/>
          <w:sz w:val="32"/>
          <w:szCs w:val="32"/>
        </w:rPr>
        <w:t>年度一般公共预算财政拨款“三公”经费支出共计</w:t>
      </w:r>
      <w:r w:rsidR="00740481" w:rsidRPr="00F16816">
        <w:rPr>
          <w:rFonts w:ascii="仿宋" w:eastAsia="仿宋" w:hAnsi="仿宋" w:hint="eastAsia"/>
          <w:sz w:val="32"/>
          <w:szCs w:val="32"/>
        </w:rPr>
        <w:t>12.41</w:t>
      </w:r>
      <w:r w:rsidRPr="00F16816">
        <w:rPr>
          <w:rFonts w:ascii="仿宋" w:eastAsia="仿宋" w:hAnsi="仿宋"/>
          <w:sz w:val="32"/>
          <w:szCs w:val="32"/>
        </w:rPr>
        <w:t>万元，</w:t>
      </w:r>
      <w:r w:rsidR="00AA0458" w:rsidRPr="00F16816">
        <w:rPr>
          <w:rFonts w:ascii="仿宋" w:eastAsia="仿宋" w:hAnsi="仿宋" w:hint="eastAsia"/>
          <w:sz w:val="32"/>
          <w:szCs w:val="32"/>
        </w:rPr>
        <w:t>比</w:t>
      </w:r>
      <w:r w:rsidRPr="00F16816">
        <w:rPr>
          <w:rFonts w:ascii="仿宋" w:eastAsia="仿宋" w:hAnsi="仿宋"/>
          <w:sz w:val="32"/>
          <w:szCs w:val="32"/>
        </w:rPr>
        <w:t>年初预算减少</w:t>
      </w:r>
      <w:r w:rsidR="00740481" w:rsidRPr="00F16816">
        <w:rPr>
          <w:rFonts w:ascii="仿宋" w:eastAsia="仿宋" w:hAnsi="仿宋" w:hint="eastAsia"/>
          <w:sz w:val="32"/>
          <w:szCs w:val="32"/>
        </w:rPr>
        <w:t>0.68</w:t>
      </w:r>
      <w:r w:rsidRPr="00F16816">
        <w:rPr>
          <w:rFonts w:ascii="仿宋" w:eastAsia="仿宋" w:hAnsi="仿宋"/>
          <w:sz w:val="32"/>
          <w:szCs w:val="32"/>
        </w:rPr>
        <w:t>万元，降低</w:t>
      </w:r>
      <w:r w:rsidR="00740481" w:rsidRPr="00F16816">
        <w:rPr>
          <w:rFonts w:ascii="仿宋" w:eastAsia="仿宋" w:hAnsi="仿宋" w:hint="eastAsia"/>
          <w:sz w:val="32"/>
          <w:szCs w:val="32"/>
        </w:rPr>
        <w:t>5.48</w:t>
      </w:r>
      <w:r w:rsidRPr="00F16816">
        <w:rPr>
          <w:rFonts w:ascii="仿宋" w:eastAsia="仿宋" w:hAnsi="仿宋"/>
          <w:sz w:val="32"/>
          <w:szCs w:val="32"/>
        </w:rPr>
        <w:t>%，主要是</w:t>
      </w:r>
      <w:r w:rsidR="00D103F0" w:rsidRPr="00F16816">
        <w:rPr>
          <w:rFonts w:ascii="仿宋" w:eastAsia="仿宋" w:hAnsi="仿宋" w:hint="eastAsia"/>
          <w:sz w:val="32"/>
          <w:szCs w:val="32"/>
        </w:rPr>
        <w:t>公务接待年初预算0.28万元，实际2018年未产生公务接待费用，公务用车运行费比年初预算数减少</w:t>
      </w:r>
      <w:r w:rsidR="007A7C7D" w:rsidRPr="00F16816">
        <w:rPr>
          <w:rFonts w:ascii="仿宋" w:eastAsia="仿宋" w:hAnsi="仿宋" w:hint="eastAsia"/>
          <w:sz w:val="32"/>
          <w:szCs w:val="32"/>
        </w:rPr>
        <w:t>0.</w:t>
      </w:r>
      <w:r w:rsidR="00440DE6" w:rsidRPr="00F16816">
        <w:rPr>
          <w:rFonts w:ascii="仿宋" w:eastAsia="仿宋" w:hAnsi="仿宋" w:hint="eastAsia"/>
          <w:sz w:val="32"/>
          <w:szCs w:val="32"/>
        </w:rPr>
        <w:t>4</w:t>
      </w:r>
      <w:r w:rsidR="00D103F0" w:rsidRPr="00F16816">
        <w:rPr>
          <w:rFonts w:ascii="仿宋" w:eastAsia="仿宋" w:hAnsi="仿宋" w:hint="eastAsia"/>
          <w:sz w:val="32"/>
          <w:szCs w:val="32"/>
        </w:rPr>
        <w:t>万元</w:t>
      </w:r>
      <w:r w:rsidRPr="00F16816">
        <w:rPr>
          <w:rFonts w:ascii="仿宋" w:eastAsia="仿宋" w:hAnsi="仿宋"/>
          <w:sz w:val="32"/>
          <w:szCs w:val="32"/>
        </w:rPr>
        <w:t>；</w:t>
      </w:r>
      <w:r w:rsidR="00AA0458" w:rsidRPr="00F16816">
        <w:rPr>
          <w:rFonts w:ascii="仿宋" w:eastAsia="仿宋" w:hAnsi="仿宋" w:hint="eastAsia"/>
          <w:sz w:val="32"/>
          <w:szCs w:val="32"/>
        </w:rPr>
        <w:t>比</w:t>
      </w:r>
      <w:r w:rsidRPr="00F16816">
        <w:rPr>
          <w:rFonts w:ascii="仿宋" w:eastAsia="仿宋" w:hAnsi="仿宋"/>
          <w:sz w:val="32"/>
          <w:szCs w:val="32"/>
        </w:rPr>
        <w:t>201</w:t>
      </w:r>
      <w:r w:rsidR="00C92D15" w:rsidRPr="00F16816">
        <w:rPr>
          <w:rFonts w:ascii="仿宋" w:eastAsia="仿宋" w:hAnsi="仿宋" w:hint="eastAsia"/>
          <w:sz w:val="32"/>
          <w:szCs w:val="32"/>
        </w:rPr>
        <w:t>7</w:t>
      </w:r>
      <w:r w:rsidRPr="00F16816">
        <w:rPr>
          <w:rFonts w:ascii="仿宋" w:eastAsia="仿宋" w:hAnsi="仿宋"/>
          <w:sz w:val="32"/>
          <w:szCs w:val="32"/>
        </w:rPr>
        <w:t>年度决算增加</w:t>
      </w:r>
      <w:r w:rsidR="003A767B" w:rsidRPr="00F16816">
        <w:rPr>
          <w:rFonts w:ascii="仿宋" w:eastAsia="仿宋" w:hAnsi="仿宋" w:hint="eastAsia"/>
          <w:sz w:val="32"/>
          <w:szCs w:val="32"/>
        </w:rPr>
        <w:t>10.03</w:t>
      </w:r>
      <w:r w:rsidRPr="00F16816">
        <w:rPr>
          <w:rFonts w:ascii="仿宋" w:eastAsia="仿宋" w:hAnsi="仿宋"/>
          <w:sz w:val="32"/>
          <w:szCs w:val="32"/>
        </w:rPr>
        <w:t>万元，增长</w:t>
      </w:r>
      <w:r w:rsidR="003A767B" w:rsidRPr="00F16816">
        <w:rPr>
          <w:rFonts w:ascii="仿宋" w:eastAsia="仿宋" w:hAnsi="仿宋" w:cs="宋体" w:hint="eastAsia"/>
          <w:sz w:val="32"/>
          <w:szCs w:val="32"/>
        </w:rPr>
        <w:t>421.43</w:t>
      </w:r>
      <w:r w:rsidRPr="00F16816">
        <w:rPr>
          <w:rFonts w:ascii="仿宋" w:eastAsia="仿宋" w:hAnsi="仿宋"/>
          <w:sz w:val="32"/>
          <w:szCs w:val="32"/>
        </w:rPr>
        <w:t>%，主要是</w:t>
      </w:r>
      <w:r w:rsidR="00217DFE" w:rsidRPr="00F16816">
        <w:rPr>
          <w:rFonts w:ascii="仿宋" w:eastAsia="仿宋" w:hAnsi="仿宋" w:hint="eastAsia"/>
          <w:sz w:val="32"/>
          <w:szCs w:val="32"/>
        </w:rPr>
        <w:t>发生公务用车购置费7.81万元</w:t>
      </w:r>
      <w:r w:rsidR="00855F5B" w:rsidRPr="00F16816">
        <w:rPr>
          <w:rFonts w:ascii="仿宋" w:eastAsia="仿宋" w:hAnsi="仿宋" w:hint="eastAsia"/>
          <w:sz w:val="32"/>
          <w:szCs w:val="32"/>
        </w:rPr>
        <w:t>，增加公务用车运行费2.2</w:t>
      </w:r>
      <w:r w:rsidR="007A7C7D" w:rsidRPr="00F16816">
        <w:rPr>
          <w:rFonts w:ascii="仿宋" w:eastAsia="仿宋" w:hAnsi="仿宋" w:hint="eastAsia"/>
          <w:sz w:val="32"/>
          <w:szCs w:val="32"/>
        </w:rPr>
        <w:t>7</w:t>
      </w:r>
      <w:r w:rsidR="00855F5B" w:rsidRPr="00F16816">
        <w:rPr>
          <w:rFonts w:ascii="仿宋" w:eastAsia="仿宋" w:hAnsi="仿宋" w:hint="eastAsia"/>
          <w:sz w:val="32"/>
          <w:szCs w:val="32"/>
        </w:rPr>
        <w:t>万元</w:t>
      </w:r>
      <w:r w:rsidRPr="00F16816">
        <w:rPr>
          <w:rFonts w:ascii="仿宋" w:eastAsia="仿宋" w:hAnsi="仿宋"/>
          <w:sz w:val="32"/>
          <w:szCs w:val="32"/>
        </w:rPr>
        <w:t>。具体情况如下：</w:t>
      </w:r>
    </w:p>
    <w:p w:rsidR="00C05604" w:rsidRDefault="00246D99" w:rsidP="00E57C50">
      <w:pPr>
        <w:adjustRightInd w:val="0"/>
        <w:snapToGrid w:val="0"/>
        <w:spacing w:line="584" w:lineRule="exact"/>
        <w:ind w:firstLineChars="200" w:firstLine="641"/>
        <w:rPr>
          <w:rFonts w:ascii="仿宋" w:eastAsia="仿宋" w:hAnsi="仿宋" w:hint="eastAsia"/>
          <w:sz w:val="32"/>
          <w:szCs w:val="32"/>
        </w:rPr>
      </w:pPr>
      <w:r w:rsidRPr="00180D99">
        <w:rPr>
          <w:rFonts w:eastAsia="楷体_GB2312"/>
          <w:b/>
          <w:bCs/>
          <w:sz w:val="32"/>
          <w:szCs w:val="32"/>
        </w:rPr>
        <w:t>（一）</w:t>
      </w:r>
      <w:r w:rsidRPr="00C92D15">
        <w:rPr>
          <w:rFonts w:eastAsia="楷体_GB2312"/>
          <w:b/>
          <w:bCs/>
          <w:sz w:val="32"/>
          <w:szCs w:val="32"/>
        </w:rPr>
        <w:t>因公出国（境）费支出</w:t>
      </w:r>
      <w:r w:rsidR="003814FB">
        <w:rPr>
          <w:rFonts w:eastAsia="楷体_GB2312" w:hint="eastAsia"/>
          <w:b/>
          <w:bCs/>
          <w:sz w:val="32"/>
          <w:szCs w:val="32"/>
        </w:rPr>
        <w:t>0</w:t>
      </w:r>
      <w:r w:rsidRPr="00C92D15">
        <w:rPr>
          <w:rFonts w:eastAsia="楷体_GB2312"/>
          <w:b/>
          <w:bCs/>
          <w:sz w:val="32"/>
          <w:szCs w:val="32"/>
        </w:rPr>
        <w:t>万元。</w:t>
      </w:r>
      <w:r w:rsidR="00C05604" w:rsidRPr="00C05604">
        <w:rPr>
          <w:rFonts w:ascii="仿宋" w:eastAsia="仿宋" w:hAnsi="仿宋" w:hint="eastAsia"/>
          <w:sz w:val="32"/>
          <w:szCs w:val="32"/>
        </w:rPr>
        <w:t>本部门201</w:t>
      </w:r>
      <w:r w:rsidR="00C05604">
        <w:rPr>
          <w:rFonts w:ascii="仿宋" w:eastAsia="仿宋" w:hAnsi="仿宋" w:hint="eastAsia"/>
          <w:sz w:val="32"/>
          <w:szCs w:val="32"/>
        </w:rPr>
        <w:t>8</w:t>
      </w:r>
      <w:r w:rsidR="00C05604" w:rsidRPr="00C05604">
        <w:rPr>
          <w:rFonts w:ascii="仿宋" w:eastAsia="仿宋" w:hAnsi="仿宋" w:hint="eastAsia"/>
          <w:sz w:val="32"/>
          <w:szCs w:val="32"/>
        </w:rPr>
        <w:t>年度因公出国（境）团组0个，共0人/参加其他单位组织的因公出国（境）团组0个，共0人/无本单位组织的出国（境）团组，较年初预算无增减变化、较20</w:t>
      </w:r>
      <w:r w:rsidR="00C05604">
        <w:rPr>
          <w:rFonts w:ascii="仿宋" w:eastAsia="仿宋" w:hAnsi="仿宋" w:hint="eastAsia"/>
          <w:sz w:val="32"/>
          <w:szCs w:val="32"/>
        </w:rPr>
        <w:t>17</w:t>
      </w:r>
      <w:r w:rsidR="00C05604" w:rsidRPr="00C05604">
        <w:rPr>
          <w:rFonts w:ascii="仿宋" w:eastAsia="仿宋" w:hAnsi="仿宋" w:hint="eastAsia"/>
          <w:sz w:val="32"/>
          <w:szCs w:val="32"/>
        </w:rPr>
        <w:t>年度决算无增减变化。</w:t>
      </w:r>
    </w:p>
    <w:p w:rsidR="00246D99" w:rsidRPr="00AE182B" w:rsidRDefault="00246D99" w:rsidP="00C05604">
      <w:pPr>
        <w:adjustRightInd w:val="0"/>
        <w:snapToGrid w:val="0"/>
        <w:spacing w:line="584" w:lineRule="exact"/>
        <w:ind w:firstLineChars="200" w:firstLine="641"/>
        <w:rPr>
          <w:rFonts w:ascii="仿宋" w:eastAsia="仿宋" w:hAnsi="仿宋"/>
          <w:b/>
          <w:bCs/>
          <w:sz w:val="32"/>
          <w:szCs w:val="32"/>
        </w:rPr>
      </w:pPr>
      <w:r w:rsidRPr="00C92D15">
        <w:rPr>
          <w:rFonts w:eastAsia="楷体_GB2312"/>
          <w:b/>
          <w:bCs/>
          <w:sz w:val="32"/>
          <w:szCs w:val="32"/>
        </w:rPr>
        <w:t>（二）公务用车购置及运行维护费支出</w:t>
      </w:r>
      <w:r w:rsidR="00EE61BC">
        <w:rPr>
          <w:rFonts w:eastAsia="楷体_GB2312" w:hint="eastAsia"/>
          <w:b/>
          <w:bCs/>
          <w:sz w:val="32"/>
          <w:szCs w:val="32"/>
        </w:rPr>
        <w:t>12.41</w:t>
      </w:r>
      <w:r w:rsidRPr="00C92D15">
        <w:rPr>
          <w:rFonts w:eastAsia="楷体_GB2312"/>
          <w:b/>
          <w:bCs/>
          <w:sz w:val="32"/>
          <w:szCs w:val="32"/>
        </w:rPr>
        <w:t>万元。</w:t>
      </w:r>
      <w:r w:rsidR="00C92D15" w:rsidRPr="00F16816">
        <w:rPr>
          <w:rFonts w:ascii="仿宋" w:eastAsia="仿宋" w:hAnsi="仿宋" w:cs="DengXian-Regular" w:hint="eastAsia"/>
          <w:sz w:val="32"/>
          <w:szCs w:val="32"/>
        </w:rPr>
        <w:t>本部门2018年度公务用车购置及运行维护费</w:t>
      </w:r>
      <w:r w:rsidR="00AA0458" w:rsidRPr="00F16816">
        <w:rPr>
          <w:rFonts w:ascii="仿宋" w:eastAsia="仿宋" w:hAnsi="仿宋" w:cs="DengXian-Regular" w:hint="eastAsia"/>
          <w:sz w:val="32"/>
          <w:szCs w:val="32"/>
        </w:rPr>
        <w:t>比</w:t>
      </w:r>
      <w:r w:rsidR="00C92D15" w:rsidRPr="00F16816">
        <w:rPr>
          <w:rFonts w:ascii="仿宋" w:eastAsia="仿宋" w:hAnsi="仿宋" w:cs="DengXian-Regular" w:hint="eastAsia"/>
          <w:sz w:val="32"/>
          <w:szCs w:val="32"/>
        </w:rPr>
        <w:t>年初预算</w:t>
      </w:r>
      <w:r w:rsidR="00C92D15" w:rsidRPr="00F16816">
        <w:rPr>
          <w:rFonts w:ascii="仿宋" w:eastAsia="仿宋" w:hAnsi="仿宋"/>
          <w:sz w:val="32"/>
          <w:szCs w:val="32"/>
        </w:rPr>
        <w:t>减少</w:t>
      </w:r>
      <w:r w:rsidR="008F2836" w:rsidRPr="00F16816">
        <w:rPr>
          <w:rFonts w:ascii="仿宋" w:eastAsia="仿宋" w:hAnsi="仿宋" w:hint="eastAsia"/>
          <w:sz w:val="32"/>
          <w:szCs w:val="32"/>
        </w:rPr>
        <w:t>0.4</w:t>
      </w:r>
      <w:r w:rsidR="00C92D15" w:rsidRPr="00F16816">
        <w:rPr>
          <w:rFonts w:ascii="仿宋" w:eastAsia="仿宋" w:hAnsi="仿宋"/>
          <w:sz w:val="32"/>
          <w:szCs w:val="32"/>
        </w:rPr>
        <w:t>万元</w:t>
      </w:r>
      <w:r w:rsidR="00C92D15" w:rsidRPr="00F16816">
        <w:rPr>
          <w:rFonts w:ascii="仿宋" w:eastAsia="仿宋" w:hAnsi="仿宋" w:cs="DengXian-Regular" w:hint="eastAsia"/>
          <w:sz w:val="32"/>
          <w:szCs w:val="32"/>
        </w:rPr>
        <w:t>，</w:t>
      </w:r>
      <w:r w:rsidR="00C92D15" w:rsidRPr="00F16816">
        <w:rPr>
          <w:rFonts w:ascii="仿宋" w:eastAsia="仿宋" w:hAnsi="仿宋"/>
          <w:sz w:val="32"/>
          <w:szCs w:val="32"/>
        </w:rPr>
        <w:t>降低</w:t>
      </w:r>
      <w:r w:rsidR="008F2836" w:rsidRPr="00F16816">
        <w:rPr>
          <w:rFonts w:ascii="仿宋" w:eastAsia="仿宋" w:hAnsi="仿宋" w:hint="eastAsia"/>
          <w:sz w:val="32"/>
          <w:szCs w:val="32"/>
        </w:rPr>
        <w:t>3.12</w:t>
      </w:r>
      <w:r w:rsidR="00C92D15" w:rsidRPr="00F16816">
        <w:rPr>
          <w:rFonts w:ascii="仿宋" w:eastAsia="仿宋" w:hAnsi="仿宋"/>
          <w:sz w:val="32"/>
          <w:szCs w:val="32"/>
        </w:rPr>
        <w:t>%</w:t>
      </w:r>
      <w:r w:rsidR="00C92D15" w:rsidRPr="00F16816">
        <w:rPr>
          <w:rFonts w:ascii="仿宋" w:eastAsia="仿宋" w:hAnsi="仿宋" w:cs="DengXian-Regular" w:hint="eastAsia"/>
          <w:sz w:val="32"/>
          <w:szCs w:val="32"/>
        </w:rPr>
        <w:t>,主要是</w:t>
      </w:r>
      <w:r w:rsidR="008F2836" w:rsidRPr="00F16816">
        <w:rPr>
          <w:rFonts w:ascii="仿宋" w:eastAsia="仿宋" w:hAnsi="仿宋" w:cs="DengXian-Regular" w:hint="eastAsia"/>
          <w:sz w:val="32"/>
          <w:szCs w:val="32"/>
        </w:rPr>
        <w:t>实际发生公务用车运行费</w:t>
      </w:r>
      <w:r w:rsidR="00440DE6" w:rsidRPr="00F16816">
        <w:rPr>
          <w:rFonts w:ascii="仿宋" w:eastAsia="仿宋" w:hAnsi="仿宋" w:cs="宋体" w:hint="eastAsia"/>
          <w:sz w:val="32"/>
          <w:szCs w:val="32"/>
        </w:rPr>
        <w:t>4.61</w:t>
      </w:r>
      <w:r w:rsidR="008F2836" w:rsidRPr="00F16816">
        <w:rPr>
          <w:rFonts w:ascii="仿宋" w:eastAsia="仿宋" w:hAnsi="仿宋" w:cs="宋体" w:hint="eastAsia"/>
          <w:sz w:val="32"/>
          <w:szCs w:val="32"/>
        </w:rPr>
        <w:t>万元，比年初预算减少0.4万元</w:t>
      </w:r>
      <w:r w:rsidR="00C92D15" w:rsidRPr="00F16816">
        <w:rPr>
          <w:rFonts w:ascii="仿宋" w:eastAsia="仿宋" w:hAnsi="仿宋" w:cs="DengXian-Regular" w:hint="eastAsia"/>
          <w:sz w:val="32"/>
          <w:szCs w:val="32"/>
        </w:rPr>
        <w:t>；</w:t>
      </w:r>
      <w:r w:rsidR="00AA0458" w:rsidRPr="00F16816">
        <w:rPr>
          <w:rFonts w:ascii="仿宋" w:eastAsia="仿宋" w:hAnsi="仿宋" w:hint="eastAsia"/>
          <w:sz w:val="32"/>
          <w:szCs w:val="32"/>
        </w:rPr>
        <w:t>比</w:t>
      </w:r>
      <w:r w:rsidR="00C92D15" w:rsidRPr="00F16816">
        <w:rPr>
          <w:rFonts w:ascii="仿宋" w:eastAsia="仿宋" w:hAnsi="仿宋"/>
          <w:sz w:val="32"/>
          <w:szCs w:val="32"/>
        </w:rPr>
        <w:t>201</w:t>
      </w:r>
      <w:r w:rsidR="00C92D15" w:rsidRPr="00F16816">
        <w:rPr>
          <w:rFonts w:ascii="仿宋" w:eastAsia="仿宋" w:hAnsi="仿宋" w:hint="eastAsia"/>
          <w:sz w:val="32"/>
          <w:szCs w:val="32"/>
        </w:rPr>
        <w:t>7</w:t>
      </w:r>
      <w:r w:rsidR="00C92D15" w:rsidRPr="00F16816">
        <w:rPr>
          <w:rFonts w:ascii="仿宋" w:eastAsia="仿宋" w:hAnsi="仿宋"/>
          <w:sz w:val="32"/>
          <w:szCs w:val="32"/>
        </w:rPr>
        <w:t>年度决算增加</w:t>
      </w:r>
      <w:r w:rsidR="00350C6C" w:rsidRPr="00F16816">
        <w:rPr>
          <w:rFonts w:ascii="仿宋" w:eastAsia="仿宋" w:hAnsi="仿宋" w:hint="eastAsia"/>
          <w:sz w:val="32"/>
          <w:szCs w:val="32"/>
        </w:rPr>
        <w:t>10.07</w:t>
      </w:r>
      <w:r w:rsidR="00C92D15" w:rsidRPr="00F16816">
        <w:rPr>
          <w:rFonts w:ascii="仿宋" w:eastAsia="仿宋" w:hAnsi="仿宋"/>
          <w:sz w:val="32"/>
          <w:szCs w:val="32"/>
        </w:rPr>
        <w:t>万元，增长</w:t>
      </w:r>
      <w:r w:rsidR="00350C6C" w:rsidRPr="00F16816">
        <w:rPr>
          <w:rFonts w:ascii="仿宋" w:eastAsia="仿宋" w:hAnsi="仿宋" w:cs="宋体" w:hint="eastAsia"/>
          <w:sz w:val="32"/>
          <w:szCs w:val="32"/>
        </w:rPr>
        <w:t>430.34</w:t>
      </w:r>
      <w:r w:rsidR="00C92D15" w:rsidRPr="00F16816">
        <w:rPr>
          <w:rFonts w:ascii="仿宋" w:eastAsia="仿宋" w:hAnsi="仿宋"/>
          <w:sz w:val="32"/>
          <w:szCs w:val="32"/>
        </w:rPr>
        <w:t>%，主要是</w:t>
      </w:r>
      <w:r w:rsidR="00350C6C" w:rsidRPr="00F16816">
        <w:rPr>
          <w:rFonts w:ascii="仿宋" w:eastAsia="仿宋" w:hAnsi="仿宋" w:hint="eastAsia"/>
          <w:sz w:val="32"/>
          <w:szCs w:val="32"/>
        </w:rPr>
        <w:t>发生公务用车购置费</w:t>
      </w:r>
      <w:r w:rsidR="00C92D15" w:rsidRPr="00F16816">
        <w:rPr>
          <w:rFonts w:ascii="仿宋" w:eastAsia="仿宋" w:hAnsi="仿宋"/>
          <w:sz w:val="32"/>
          <w:szCs w:val="32"/>
        </w:rPr>
        <w:t>。</w:t>
      </w:r>
      <w:r w:rsidRPr="00AE182B">
        <w:rPr>
          <w:rFonts w:ascii="仿宋" w:eastAsia="仿宋" w:hAnsi="仿宋"/>
          <w:b/>
          <w:bCs/>
          <w:sz w:val="32"/>
          <w:szCs w:val="32"/>
        </w:rPr>
        <w:t>其中：</w:t>
      </w:r>
    </w:p>
    <w:p w:rsidR="00246D99" w:rsidRPr="00F16816" w:rsidRDefault="00246D99" w:rsidP="00617DE7">
      <w:pPr>
        <w:adjustRightInd w:val="0"/>
        <w:snapToGrid w:val="0"/>
        <w:spacing w:line="584" w:lineRule="exact"/>
        <w:ind w:firstLineChars="200" w:firstLine="641"/>
        <w:rPr>
          <w:rFonts w:ascii="仿宋" w:eastAsia="仿宋" w:hAnsi="仿宋"/>
          <w:sz w:val="32"/>
          <w:szCs w:val="32"/>
          <w:highlight w:val="yellow"/>
        </w:rPr>
      </w:pPr>
      <w:r w:rsidRPr="00615C31">
        <w:rPr>
          <w:rFonts w:eastAsia="仿宋_GB2312"/>
          <w:b/>
          <w:sz w:val="32"/>
          <w:szCs w:val="32"/>
        </w:rPr>
        <w:lastRenderedPageBreak/>
        <w:t>公务用车购置费支出</w:t>
      </w:r>
      <w:r w:rsidR="00932D7D">
        <w:rPr>
          <w:rFonts w:eastAsia="仿宋_GB2312" w:hint="eastAsia"/>
          <w:b/>
          <w:sz w:val="32"/>
          <w:szCs w:val="32"/>
        </w:rPr>
        <w:t>7.81</w:t>
      </w:r>
      <w:r w:rsidRPr="00615C31">
        <w:rPr>
          <w:rFonts w:eastAsia="仿宋_GB2312"/>
          <w:b/>
          <w:sz w:val="32"/>
          <w:szCs w:val="32"/>
        </w:rPr>
        <w:t>万元。</w:t>
      </w:r>
      <w:r w:rsidRPr="00F16816">
        <w:rPr>
          <w:rFonts w:ascii="仿宋" w:eastAsia="仿宋" w:hAnsi="仿宋"/>
          <w:sz w:val="32"/>
          <w:szCs w:val="32"/>
        </w:rPr>
        <w:t>本部门201</w:t>
      </w:r>
      <w:r w:rsidR="00C92D15" w:rsidRPr="00F16816">
        <w:rPr>
          <w:rFonts w:ascii="仿宋" w:eastAsia="仿宋" w:hAnsi="仿宋" w:hint="eastAsia"/>
          <w:sz w:val="32"/>
          <w:szCs w:val="32"/>
        </w:rPr>
        <w:t>8</w:t>
      </w:r>
      <w:r w:rsidRPr="00F16816">
        <w:rPr>
          <w:rFonts w:ascii="仿宋" w:eastAsia="仿宋" w:hAnsi="仿宋"/>
          <w:sz w:val="32"/>
          <w:szCs w:val="32"/>
        </w:rPr>
        <w:t>年度公务用车购置数量</w:t>
      </w:r>
      <w:r w:rsidR="00932D7D" w:rsidRPr="00F16816">
        <w:rPr>
          <w:rFonts w:ascii="仿宋" w:eastAsia="仿宋" w:hAnsi="仿宋" w:hint="eastAsia"/>
          <w:sz w:val="32"/>
          <w:szCs w:val="32"/>
        </w:rPr>
        <w:t>1</w:t>
      </w:r>
      <w:r w:rsidRPr="00F16816">
        <w:rPr>
          <w:rFonts w:ascii="仿宋" w:eastAsia="仿宋" w:hAnsi="仿宋"/>
          <w:sz w:val="32"/>
          <w:szCs w:val="32"/>
        </w:rPr>
        <w:t>辆。公务用车购置费支出</w:t>
      </w:r>
      <w:r w:rsidR="00EA4F68" w:rsidRPr="00F16816">
        <w:rPr>
          <w:rFonts w:ascii="仿宋" w:eastAsia="仿宋" w:hAnsi="仿宋" w:hint="eastAsia"/>
          <w:sz w:val="32"/>
          <w:szCs w:val="32"/>
        </w:rPr>
        <w:t>比</w:t>
      </w:r>
      <w:r w:rsidRPr="00F16816">
        <w:rPr>
          <w:rFonts w:ascii="仿宋" w:eastAsia="仿宋" w:hAnsi="仿宋"/>
          <w:sz w:val="32"/>
          <w:szCs w:val="32"/>
        </w:rPr>
        <w:t>年初预算增加</w:t>
      </w:r>
      <w:r w:rsidR="00932D7D" w:rsidRPr="00F16816">
        <w:rPr>
          <w:rFonts w:ascii="仿宋" w:eastAsia="仿宋" w:hAnsi="仿宋" w:hint="eastAsia"/>
          <w:sz w:val="32"/>
          <w:szCs w:val="32"/>
        </w:rPr>
        <w:t>0</w:t>
      </w:r>
      <w:r w:rsidRPr="00F16816">
        <w:rPr>
          <w:rFonts w:ascii="仿宋" w:eastAsia="仿宋" w:hAnsi="仿宋"/>
          <w:sz w:val="32"/>
          <w:szCs w:val="32"/>
        </w:rPr>
        <w:t>万元，主要是</w:t>
      </w:r>
      <w:r w:rsidR="000A4C4B" w:rsidRPr="00F16816">
        <w:rPr>
          <w:rFonts w:ascii="仿宋" w:eastAsia="仿宋" w:hAnsi="仿宋" w:hint="eastAsia"/>
          <w:sz w:val="32"/>
          <w:szCs w:val="32"/>
        </w:rPr>
        <w:t>由于单位现有车辆出现故障，无法维修，只能报废，所以新购置公车一辆</w:t>
      </w:r>
      <w:r w:rsidRPr="00F16816">
        <w:rPr>
          <w:rFonts w:ascii="仿宋" w:eastAsia="仿宋" w:hAnsi="仿宋"/>
          <w:sz w:val="32"/>
          <w:szCs w:val="32"/>
        </w:rPr>
        <w:t>；</w:t>
      </w:r>
      <w:r w:rsidR="00EA4F68" w:rsidRPr="00F16816">
        <w:rPr>
          <w:rFonts w:ascii="仿宋" w:eastAsia="仿宋" w:hAnsi="仿宋" w:hint="eastAsia"/>
          <w:sz w:val="32"/>
          <w:szCs w:val="32"/>
        </w:rPr>
        <w:t>比</w:t>
      </w:r>
      <w:r w:rsidRPr="00F16816">
        <w:rPr>
          <w:rFonts w:ascii="仿宋" w:eastAsia="仿宋" w:hAnsi="仿宋"/>
          <w:sz w:val="32"/>
          <w:szCs w:val="32"/>
        </w:rPr>
        <w:t>201</w:t>
      </w:r>
      <w:r w:rsidR="00C92D15" w:rsidRPr="00F16816">
        <w:rPr>
          <w:rFonts w:ascii="仿宋" w:eastAsia="仿宋" w:hAnsi="仿宋" w:hint="eastAsia"/>
          <w:sz w:val="32"/>
          <w:szCs w:val="32"/>
        </w:rPr>
        <w:t>7</w:t>
      </w:r>
      <w:r w:rsidRPr="00F16816">
        <w:rPr>
          <w:rFonts w:ascii="仿宋" w:eastAsia="仿宋" w:hAnsi="仿宋"/>
          <w:sz w:val="32"/>
          <w:szCs w:val="32"/>
        </w:rPr>
        <w:t>年度决算增加</w:t>
      </w:r>
      <w:r w:rsidR="009D69EA" w:rsidRPr="00F16816">
        <w:rPr>
          <w:rFonts w:ascii="仿宋" w:eastAsia="仿宋" w:hAnsi="仿宋" w:hint="eastAsia"/>
          <w:sz w:val="32"/>
          <w:szCs w:val="32"/>
        </w:rPr>
        <w:t>7.81</w:t>
      </w:r>
      <w:r w:rsidR="000A4C4B" w:rsidRPr="00F16816">
        <w:rPr>
          <w:rFonts w:ascii="仿宋" w:eastAsia="仿宋" w:hAnsi="仿宋"/>
          <w:sz w:val="32"/>
          <w:szCs w:val="32"/>
        </w:rPr>
        <w:t>万元</w:t>
      </w:r>
      <w:r w:rsidRPr="00F16816">
        <w:rPr>
          <w:rFonts w:ascii="仿宋" w:eastAsia="仿宋" w:hAnsi="仿宋"/>
          <w:sz w:val="32"/>
          <w:szCs w:val="32"/>
        </w:rPr>
        <w:t>，主要是</w:t>
      </w:r>
      <w:r w:rsidR="000A4C4B" w:rsidRPr="00F16816">
        <w:rPr>
          <w:rFonts w:ascii="仿宋" w:eastAsia="仿宋" w:hAnsi="仿宋" w:hint="eastAsia"/>
          <w:sz w:val="32"/>
          <w:szCs w:val="32"/>
        </w:rPr>
        <w:t>新购置公车一辆，增加支出</w:t>
      </w:r>
      <w:r w:rsidRPr="00F16816">
        <w:rPr>
          <w:rFonts w:ascii="仿宋" w:eastAsia="仿宋" w:hAnsi="仿宋"/>
          <w:sz w:val="32"/>
          <w:szCs w:val="32"/>
        </w:rPr>
        <w:t>。</w:t>
      </w:r>
    </w:p>
    <w:p w:rsidR="00246D99" w:rsidRPr="00F16816" w:rsidRDefault="00246D99" w:rsidP="00617DE7">
      <w:pPr>
        <w:adjustRightInd w:val="0"/>
        <w:snapToGrid w:val="0"/>
        <w:spacing w:line="584" w:lineRule="exact"/>
        <w:ind w:firstLineChars="200" w:firstLine="641"/>
        <w:rPr>
          <w:rFonts w:ascii="仿宋" w:eastAsia="仿宋" w:hAnsi="仿宋"/>
          <w:sz w:val="32"/>
          <w:szCs w:val="32"/>
          <w:highlight w:val="yellow"/>
        </w:rPr>
      </w:pPr>
      <w:r w:rsidRPr="00615C31">
        <w:rPr>
          <w:rFonts w:eastAsia="仿宋_GB2312"/>
          <w:b/>
          <w:sz w:val="32"/>
          <w:szCs w:val="32"/>
        </w:rPr>
        <w:t>公务用车运行维护费支出</w:t>
      </w:r>
      <w:r w:rsidR="00767281">
        <w:rPr>
          <w:rFonts w:eastAsia="仿宋_GB2312" w:hint="eastAsia"/>
          <w:b/>
          <w:sz w:val="32"/>
          <w:szCs w:val="32"/>
        </w:rPr>
        <w:t>4.6</w:t>
      </w:r>
      <w:r w:rsidR="000C5C04">
        <w:rPr>
          <w:rFonts w:eastAsia="仿宋_GB2312" w:hint="eastAsia"/>
          <w:b/>
          <w:sz w:val="32"/>
          <w:szCs w:val="32"/>
        </w:rPr>
        <w:t>1</w:t>
      </w:r>
      <w:r w:rsidRPr="00615C31">
        <w:rPr>
          <w:rFonts w:eastAsia="仿宋_GB2312"/>
          <w:b/>
          <w:sz w:val="32"/>
          <w:szCs w:val="32"/>
        </w:rPr>
        <w:t>万元。</w:t>
      </w:r>
      <w:r w:rsidRPr="00F16816">
        <w:rPr>
          <w:rFonts w:ascii="仿宋" w:eastAsia="仿宋" w:hAnsi="仿宋"/>
          <w:sz w:val="32"/>
          <w:szCs w:val="32"/>
        </w:rPr>
        <w:t>本部门201</w:t>
      </w:r>
      <w:r w:rsidR="00615C31" w:rsidRPr="00F16816">
        <w:rPr>
          <w:rFonts w:ascii="仿宋" w:eastAsia="仿宋" w:hAnsi="仿宋" w:hint="eastAsia"/>
          <w:sz w:val="32"/>
          <w:szCs w:val="32"/>
        </w:rPr>
        <w:t>8</w:t>
      </w:r>
      <w:r w:rsidRPr="00F16816">
        <w:rPr>
          <w:rFonts w:ascii="仿宋" w:eastAsia="仿宋" w:hAnsi="仿宋"/>
          <w:sz w:val="32"/>
          <w:szCs w:val="32"/>
        </w:rPr>
        <w:t>年末单位公务用车保有量</w:t>
      </w:r>
      <w:r w:rsidR="00E83203" w:rsidRPr="00F16816">
        <w:rPr>
          <w:rFonts w:ascii="仿宋" w:eastAsia="仿宋" w:hAnsi="仿宋" w:hint="eastAsia"/>
          <w:sz w:val="32"/>
          <w:szCs w:val="32"/>
        </w:rPr>
        <w:t>2</w:t>
      </w:r>
      <w:r w:rsidRPr="00F16816">
        <w:rPr>
          <w:rFonts w:ascii="仿宋" w:eastAsia="仿宋" w:hAnsi="仿宋"/>
          <w:sz w:val="32"/>
          <w:szCs w:val="32"/>
        </w:rPr>
        <w:t>辆。公车运行维护费支出</w:t>
      </w:r>
      <w:r w:rsidR="00EA4F68" w:rsidRPr="00F16816">
        <w:rPr>
          <w:rFonts w:ascii="仿宋" w:eastAsia="仿宋" w:hAnsi="仿宋" w:hint="eastAsia"/>
          <w:sz w:val="32"/>
          <w:szCs w:val="32"/>
        </w:rPr>
        <w:t>比</w:t>
      </w:r>
      <w:r w:rsidR="00767281" w:rsidRPr="00F16816">
        <w:rPr>
          <w:rFonts w:ascii="仿宋" w:eastAsia="仿宋" w:hAnsi="仿宋"/>
          <w:sz w:val="32"/>
          <w:szCs w:val="32"/>
        </w:rPr>
        <w:t>年初预算</w:t>
      </w:r>
      <w:r w:rsidRPr="00F16816">
        <w:rPr>
          <w:rFonts w:ascii="仿宋" w:eastAsia="仿宋" w:hAnsi="仿宋"/>
          <w:sz w:val="32"/>
          <w:szCs w:val="32"/>
        </w:rPr>
        <w:t>减少</w:t>
      </w:r>
      <w:r w:rsidR="00767281" w:rsidRPr="00F16816">
        <w:rPr>
          <w:rFonts w:ascii="仿宋" w:eastAsia="仿宋" w:hAnsi="仿宋" w:hint="eastAsia"/>
          <w:sz w:val="32"/>
          <w:szCs w:val="32"/>
        </w:rPr>
        <w:t>0.4</w:t>
      </w:r>
      <w:r w:rsidRPr="00F16816">
        <w:rPr>
          <w:rFonts w:ascii="仿宋" w:eastAsia="仿宋" w:hAnsi="仿宋"/>
          <w:sz w:val="32"/>
          <w:szCs w:val="32"/>
        </w:rPr>
        <w:t>万元，</w:t>
      </w:r>
      <w:r w:rsidR="00157A32" w:rsidRPr="00F16816">
        <w:rPr>
          <w:rFonts w:ascii="仿宋" w:eastAsia="仿宋" w:hAnsi="仿宋"/>
          <w:sz w:val="32"/>
          <w:szCs w:val="32"/>
        </w:rPr>
        <w:t>降低</w:t>
      </w:r>
      <w:r w:rsidR="00157A32" w:rsidRPr="00F16816">
        <w:rPr>
          <w:rFonts w:ascii="仿宋" w:eastAsia="仿宋" w:hAnsi="仿宋" w:hint="eastAsia"/>
          <w:sz w:val="32"/>
          <w:szCs w:val="32"/>
        </w:rPr>
        <w:t>8</w:t>
      </w:r>
      <w:r w:rsidRPr="00F16816">
        <w:rPr>
          <w:rFonts w:ascii="仿宋" w:eastAsia="仿宋" w:hAnsi="仿宋"/>
          <w:sz w:val="32"/>
          <w:szCs w:val="32"/>
        </w:rPr>
        <w:t>%，主要是</w:t>
      </w:r>
      <w:r w:rsidR="00E83203" w:rsidRPr="00F16816">
        <w:rPr>
          <w:rFonts w:ascii="仿宋" w:eastAsia="仿宋" w:hAnsi="仿宋" w:hint="eastAsia"/>
          <w:sz w:val="32"/>
          <w:szCs w:val="32"/>
        </w:rPr>
        <w:t>新购置公车1辆，车辆维修护费减少</w:t>
      </w:r>
      <w:r w:rsidRPr="00F16816">
        <w:rPr>
          <w:rFonts w:ascii="仿宋" w:eastAsia="仿宋" w:hAnsi="仿宋"/>
          <w:sz w:val="32"/>
          <w:szCs w:val="32"/>
        </w:rPr>
        <w:t>；</w:t>
      </w:r>
      <w:r w:rsidR="00EA4F68" w:rsidRPr="00F16816">
        <w:rPr>
          <w:rFonts w:ascii="仿宋" w:eastAsia="仿宋" w:hAnsi="仿宋" w:hint="eastAsia"/>
          <w:sz w:val="32"/>
          <w:szCs w:val="32"/>
        </w:rPr>
        <w:t>比</w:t>
      </w:r>
      <w:r w:rsidRPr="00F16816">
        <w:rPr>
          <w:rFonts w:ascii="仿宋" w:eastAsia="仿宋" w:hAnsi="仿宋"/>
          <w:sz w:val="32"/>
          <w:szCs w:val="32"/>
        </w:rPr>
        <w:t>201</w:t>
      </w:r>
      <w:r w:rsidR="00615C31" w:rsidRPr="00F16816">
        <w:rPr>
          <w:rFonts w:ascii="仿宋" w:eastAsia="仿宋" w:hAnsi="仿宋" w:hint="eastAsia"/>
          <w:sz w:val="32"/>
          <w:szCs w:val="32"/>
        </w:rPr>
        <w:t>7</w:t>
      </w:r>
      <w:r w:rsidRPr="00F16816">
        <w:rPr>
          <w:rFonts w:ascii="仿宋" w:eastAsia="仿宋" w:hAnsi="仿宋"/>
          <w:sz w:val="32"/>
          <w:szCs w:val="32"/>
        </w:rPr>
        <w:t>年度决算增加</w:t>
      </w:r>
      <w:r w:rsidR="00154CB0" w:rsidRPr="00F16816">
        <w:rPr>
          <w:rFonts w:ascii="仿宋" w:eastAsia="仿宋" w:hAnsi="仿宋" w:hint="eastAsia"/>
          <w:sz w:val="32"/>
          <w:szCs w:val="32"/>
        </w:rPr>
        <w:t>2.26</w:t>
      </w:r>
      <w:r w:rsidRPr="00F16816">
        <w:rPr>
          <w:rFonts w:ascii="仿宋" w:eastAsia="仿宋" w:hAnsi="仿宋"/>
          <w:sz w:val="32"/>
          <w:szCs w:val="32"/>
        </w:rPr>
        <w:t>万元，增长</w:t>
      </w:r>
      <w:r w:rsidR="005305EB" w:rsidRPr="00F16816">
        <w:rPr>
          <w:rFonts w:ascii="仿宋" w:eastAsia="仿宋" w:hAnsi="仿宋" w:cs="宋体" w:hint="eastAsia"/>
          <w:sz w:val="32"/>
          <w:szCs w:val="32"/>
        </w:rPr>
        <w:t>96.58</w:t>
      </w:r>
      <w:r w:rsidRPr="00F16816">
        <w:rPr>
          <w:rFonts w:ascii="仿宋" w:eastAsia="仿宋" w:hAnsi="仿宋"/>
          <w:sz w:val="32"/>
          <w:szCs w:val="32"/>
        </w:rPr>
        <w:t>%，主要是</w:t>
      </w:r>
      <w:r w:rsidR="00E83203" w:rsidRPr="00F16816">
        <w:rPr>
          <w:rFonts w:ascii="仿宋" w:eastAsia="仿宋" w:hAnsi="仿宋" w:hint="eastAsia"/>
          <w:sz w:val="32"/>
          <w:szCs w:val="32"/>
        </w:rPr>
        <w:t>原有车辆（现已报废）故障较多，车辆维修费相较2017年增加</w:t>
      </w:r>
      <w:r w:rsidRPr="00F16816">
        <w:rPr>
          <w:rFonts w:ascii="仿宋" w:eastAsia="仿宋" w:hAnsi="仿宋"/>
          <w:sz w:val="32"/>
          <w:szCs w:val="32"/>
        </w:rPr>
        <w:t>。</w:t>
      </w:r>
    </w:p>
    <w:p w:rsidR="00E83203" w:rsidRPr="00F16816" w:rsidRDefault="00246D99" w:rsidP="00E83203">
      <w:pPr>
        <w:adjustRightInd w:val="0"/>
        <w:snapToGrid w:val="0"/>
        <w:spacing w:line="584" w:lineRule="exact"/>
        <w:ind w:firstLineChars="200" w:firstLine="641"/>
        <w:rPr>
          <w:rFonts w:ascii="仿宋" w:eastAsia="仿宋" w:hAnsi="仿宋"/>
          <w:sz w:val="32"/>
          <w:szCs w:val="32"/>
        </w:rPr>
      </w:pPr>
      <w:r w:rsidRPr="00615C31">
        <w:rPr>
          <w:rFonts w:eastAsia="楷体_GB2312"/>
          <w:b/>
          <w:bCs/>
          <w:sz w:val="32"/>
          <w:szCs w:val="32"/>
        </w:rPr>
        <w:t>（三）公务接待费支出</w:t>
      </w:r>
      <w:r w:rsidR="00B5394A">
        <w:rPr>
          <w:rFonts w:eastAsia="楷体_GB2312" w:hint="eastAsia"/>
          <w:b/>
          <w:bCs/>
          <w:sz w:val="32"/>
          <w:szCs w:val="32"/>
        </w:rPr>
        <w:t>0</w:t>
      </w:r>
      <w:r w:rsidRPr="00615C31">
        <w:rPr>
          <w:rFonts w:eastAsia="楷体_GB2312"/>
          <w:b/>
          <w:bCs/>
          <w:sz w:val="32"/>
          <w:szCs w:val="32"/>
        </w:rPr>
        <w:t>万元。</w:t>
      </w:r>
      <w:r w:rsidRPr="00F16816">
        <w:rPr>
          <w:rFonts w:ascii="仿宋" w:eastAsia="仿宋" w:hAnsi="仿宋"/>
          <w:sz w:val="32"/>
          <w:szCs w:val="32"/>
        </w:rPr>
        <w:t>本部门201</w:t>
      </w:r>
      <w:r w:rsidR="00615C31" w:rsidRPr="00F16816">
        <w:rPr>
          <w:rFonts w:ascii="仿宋" w:eastAsia="仿宋" w:hAnsi="仿宋" w:hint="eastAsia"/>
          <w:sz w:val="32"/>
          <w:szCs w:val="32"/>
        </w:rPr>
        <w:t>8</w:t>
      </w:r>
      <w:r w:rsidRPr="00F16816">
        <w:rPr>
          <w:rFonts w:ascii="仿宋" w:eastAsia="仿宋" w:hAnsi="仿宋"/>
          <w:sz w:val="32"/>
          <w:szCs w:val="32"/>
        </w:rPr>
        <w:t>年度</w:t>
      </w:r>
      <w:r w:rsidR="0088051C" w:rsidRPr="00F16816">
        <w:rPr>
          <w:rFonts w:ascii="仿宋" w:eastAsia="仿宋" w:hAnsi="仿宋" w:hint="eastAsia"/>
          <w:sz w:val="32"/>
          <w:szCs w:val="32"/>
        </w:rPr>
        <w:t>未发生</w:t>
      </w:r>
      <w:r w:rsidRPr="00F16816">
        <w:rPr>
          <w:rFonts w:ascii="仿宋" w:eastAsia="仿宋" w:hAnsi="仿宋"/>
          <w:sz w:val="32"/>
          <w:szCs w:val="32"/>
        </w:rPr>
        <w:t>公务接待。公务接待费支出</w:t>
      </w:r>
      <w:r w:rsidR="00EA4F68" w:rsidRPr="00F16816">
        <w:rPr>
          <w:rFonts w:ascii="仿宋" w:eastAsia="仿宋" w:hAnsi="仿宋" w:hint="eastAsia"/>
          <w:sz w:val="32"/>
          <w:szCs w:val="32"/>
        </w:rPr>
        <w:t>比</w:t>
      </w:r>
      <w:r w:rsidRPr="00F16816">
        <w:rPr>
          <w:rFonts w:ascii="仿宋" w:eastAsia="仿宋" w:hAnsi="仿宋"/>
          <w:sz w:val="32"/>
          <w:szCs w:val="32"/>
        </w:rPr>
        <w:t>年初预算减少</w:t>
      </w:r>
      <w:r w:rsidR="00B5394A" w:rsidRPr="00F16816">
        <w:rPr>
          <w:rFonts w:ascii="仿宋" w:eastAsia="仿宋" w:hAnsi="仿宋" w:hint="eastAsia"/>
          <w:sz w:val="32"/>
          <w:szCs w:val="32"/>
        </w:rPr>
        <w:t>0.28</w:t>
      </w:r>
      <w:r w:rsidRPr="00F16816">
        <w:rPr>
          <w:rFonts w:ascii="仿宋" w:eastAsia="仿宋" w:hAnsi="仿宋"/>
          <w:sz w:val="32"/>
          <w:szCs w:val="32"/>
        </w:rPr>
        <w:t>万元，降低</w:t>
      </w:r>
      <w:r w:rsidR="00B5394A" w:rsidRPr="00F16816">
        <w:rPr>
          <w:rFonts w:ascii="仿宋" w:eastAsia="仿宋" w:hAnsi="仿宋" w:hint="eastAsia"/>
          <w:sz w:val="32"/>
          <w:szCs w:val="32"/>
        </w:rPr>
        <w:t>100</w:t>
      </w:r>
      <w:r w:rsidRPr="00F16816">
        <w:rPr>
          <w:rFonts w:ascii="仿宋" w:eastAsia="仿宋" w:hAnsi="仿宋"/>
          <w:sz w:val="32"/>
          <w:szCs w:val="32"/>
        </w:rPr>
        <w:t>%，主要是</w:t>
      </w:r>
      <w:r w:rsidR="00B5394A" w:rsidRPr="00F16816">
        <w:rPr>
          <w:rFonts w:ascii="仿宋" w:eastAsia="仿宋" w:hAnsi="仿宋" w:hint="eastAsia"/>
          <w:sz w:val="32"/>
          <w:szCs w:val="32"/>
        </w:rPr>
        <w:t>公务接待年初预算0.28万元，实际</w:t>
      </w:r>
      <w:r w:rsidR="00E928DF" w:rsidRPr="00F16816">
        <w:rPr>
          <w:rFonts w:ascii="仿宋" w:eastAsia="仿宋" w:hAnsi="仿宋" w:hint="eastAsia"/>
          <w:sz w:val="32"/>
          <w:szCs w:val="32"/>
        </w:rPr>
        <w:t>2018年</w:t>
      </w:r>
      <w:r w:rsidR="00B5394A" w:rsidRPr="00F16816">
        <w:rPr>
          <w:rFonts w:ascii="仿宋" w:eastAsia="仿宋" w:hAnsi="仿宋" w:hint="eastAsia"/>
          <w:sz w:val="32"/>
          <w:szCs w:val="32"/>
        </w:rPr>
        <w:t>发生公务接待费用</w:t>
      </w:r>
      <w:r w:rsidR="00E928DF" w:rsidRPr="00F16816">
        <w:rPr>
          <w:rFonts w:ascii="仿宋" w:eastAsia="仿宋" w:hAnsi="仿宋" w:hint="eastAsia"/>
          <w:sz w:val="32"/>
          <w:szCs w:val="32"/>
        </w:rPr>
        <w:t>0万元</w:t>
      </w:r>
      <w:r w:rsidRPr="00F16816">
        <w:rPr>
          <w:rFonts w:ascii="仿宋" w:eastAsia="仿宋" w:hAnsi="仿宋"/>
          <w:sz w:val="32"/>
          <w:szCs w:val="32"/>
        </w:rPr>
        <w:t>；</w:t>
      </w:r>
      <w:r w:rsidR="00EA4F68" w:rsidRPr="00F16816">
        <w:rPr>
          <w:rFonts w:ascii="仿宋" w:eastAsia="仿宋" w:hAnsi="仿宋" w:hint="eastAsia"/>
          <w:sz w:val="32"/>
          <w:szCs w:val="32"/>
        </w:rPr>
        <w:t>比</w:t>
      </w:r>
      <w:r w:rsidRPr="00F16816">
        <w:rPr>
          <w:rFonts w:ascii="仿宋" w:eastAsia="仿宋" w:hAnsi="仿宋"/>
          <w:sz w:val="32"/>
          <w:szCs w:val="32"/>
        </w:rPr>
        <w:t>201</w:t>
      </w:r>
      <w:r w:rsidR="00615C31" w:rsidRPr="00F16816">
        <w:rPr>
          <w:rFonts w:ascii="仿宋" w:eastAsia="仿宋" w:hAnsi="仿宋" w:hint="eastAsia"/>
          <w:sz w:val="32"/>
          <w:szCs w:val="32"/>
        </w:rPr>
        <w:t>7</w:t>
      </w:r>
      <w:r w:rsidRPr="00F16816">
        <w:rPr>
          <w:rFonts w:ascii="仿宋" w:eastAsia="仿宋" w:hAnsi="仿宋"/>
          <w:sz w:val="32"/>
          <w:szCs w:val="32"/>
        </w:rPr>
        <w:t>年度决算减少</w:t>
      </w:r>
      <w:r w:rsidR="00E14169" w:rsidRPr="00F16816">
        <w:rPr>
          <w:rFonts w:ascii="仿宋" w:eastAsia="仿宋" w:hAnsi="仿宋" w:hint="eastAsia"/>
          <w:sz w:val="32"/>
          <w:szCs w:val="32"/>
        </w:rPr>
        <w:t>0.05</w:t>
      </w:r>
      <w:r w:rsidRPr="00F16816">
        <w:rPr>
          <w:rFonts w:ascii="仿宋" w:eastAsia="仿宋" w:hAnsi="仿宋"/>
          <w:sz w:val="32"/>
          <w:szCs w:val="32"/>
        </w:rPr>
        <w:t>万元，降低</w:t>
      </w:r>
      <w:r w:rsidR="00E14169" w:rsidRPr="00F16816">
        <w:rPr>
          <w:rFonts w:ascii="仿宋" w:eastAsia="仿宋" w:hAnsi="仿宋" w:hint="eastAsia"/>
          <w:sz w:val="32"/>
          <w:szCs w:val="32"/>
        </w:rPr>
        <w:t>100</w:t>
      </w:r>
      <w:r w:rsidRPr="00F16816">
        <w:rPr>
          <w:rFonts w:ascii="仿宋" w:eastAsia="仿宋" w:hAnsi="仿宋"/>
          <w:sz w:val="32"/>
          <w:szCs w:val="32"/>
        </w:rPr>
        <w:t>%，主要是</w:t>
      </w:r>
      <w:r w:rsidR="00E14169" w:rsidRPr="00F16816">
        <w:rPr>
          <w:rFonts w:ascii="仿宋" w:eastAsia="仿宋" w:hAnsi="仿宋" w:hint="eastAsia"/>
          <w:sz w:val="32"/>
          <w:szCs w:val="32"/>
        </w:rPr>
        <w:t>2017年发生公务接待费0.05万元，</w:t>
      </w:r>
      <w:r w:rsidR="0018021D" w:rsidRPr="00F16816">
        <w:rPr>
          <w:rFonts w:ascii="仿宋" w:eastAsia="仿宋" w:hAnsi="仿宋" w:hint="eastAsia"/>
          <w:sz w:val="32"/>
          <w:szCs w:val="32"/>
        </w:rPr>
        <w:t>实际</w:t>
      </w:r>
      <w:r w:rsidR="00E14169" w:rsidRPr="00F16816">
        <w:rPr>
          <w:rFonts w:ascii="仿宋" w:eastAsia="仿宋" w:hAnsi="仿宋" w:hint="eastAsia"/>
          <w:sz w:val="32"/>
          <w:szCs w:val="32"/>
        </w:rPr>
        <w:t>2018年</w:t>
      </w:r>
      <w:r w:rsidR="00E928DF" w:rsidRPr="00F16816">
        <w:rPr>
          <w:rFonts w:ascii="仿宋" w:eastAsia="仿宋" w:hAnsi="仿宋" w:hint="eastAsia"/>
          <w:sz w:val="32"/>
          <w:szCs w:val="32"/>
        </w:rPr>
        <w:t>发</w:t>
      </w:r>
      <w:r w:rsidR="00E14169" w:rsidRPr="00F16816">
        <w:rPr>
          <w:rFonts w:ascii="仿宋" w:eastAsia="仿宋" w:hAnsi="仿宋" w:hint="eastAsia"/>
          <w:sz w:val="32"/>
          <w:szCs w:val="32"/>
        </w:rPr>
        <w:t>生公务接待费用</w:t>
      </w:r>
      <w:r w:rsidR="00E928DF" w:rsidRPr="00F16816">
        <w:rPr>
          <w:rFonts w:ascii="仿宋" w:eastAsia="仿宋" w:hAnsi="仿宋" w:hint="eastAsia"/>
          <w:sz w:val="32"/>
          <w:szCs w:val="32"/>
        </w:rPr>
        <w:t>0万元</w:t>
      </w:r>
      <w:r w:rsidRPr="00F16816">
        <w:rPr>
          <w:rFonts w:ascii="仿宋" w:eastAsia="仿宋" w:hAnsi="仿宋"/>
          <w:sz w:val="32"/>
          <w:szCs w:val="32"/>
        </w:rPr>
        <w:t>。</w:t>
      </w:r>
    </w:p>
    <w:p w:rsidR="00E73081" w:rsidRPr="00E83203" w:rsidRDefault="002F2ECE" w:rsidP="00E83203">
      <w:pPr>
        <w:adjustRightInd w:val="0"/>
        <w:snapToGrid w:val="0"/>
        <w:spacing w:line="584" w:lineRule="exact"/>
        <w:ind w:firstLineChars="250" w:firstLine="800"/>
        <w:rPr>
          <w:rFonts w:ascii="仿宋" w:eastAsia="仿宋" w:hAnsi="仿宋"/>
          <w:sz w:val="32"/>
          <w:szCs w:val="32"/>
          <w:highlight w:val="yellow"/>
        </w:rPr>
      </w:pPr>
      <w:r>
        <w:rPr>
          <w:rFonts w:ascii="黑体" w:eastAsia="黑体" w:hint="eastAsia"/>
          <w:sz w:val="32"/>
          <w:szCs w:val="40"/>
        </w:rPr>
        <w:t>六、预算绩效情况说明</w:t>
      </w:r>
    </w:p>
    <w:p w:rsidR="00465D26" w:rsidRPr="00FA594D" w:rsidRDefault="00A4462E" w:rsidP="00465D26">
      <w:pPr>
        <w:autoSpaceDE w:val="0"/>
        <w:autoSpaceDN w:val="0"/>
        <w:snapToGrid w:val="0"/>
        <w:spacing w:line="540" w:lineRule="exact"/>
        <w:ind w:firstLineChars="200" w:firstLine="640"/>
        <w:rPr>
          <w:rFonts w:ascii="仿宋" w:eastAsia="仿宋" w:hAnsi="仿宋" w:cs="仿宋_GB2312"/>
          <w:kern w:val="0"/>
          <w:sz w:val="32"/>
          <w:szCs w:val="32"/>
          <w:shd w:val="clear" w:color="auto" w:fill="FFFFFF"/>
        </w:rPr>
      </w:pPr>
      <w:r>
        <w:rPr>
          <w:rFonts w:ascii="仿宋_GB2312" w:eastAsia="仿宋_GB2312" w:cs="DengXian-Regular" w:hint="eastAsia"/>
          <w:sz w:val="32"/>
          <w:szCs w:val="32"/>
        </w:rPr>
        <w:t>（一）预算绩效管理工作开展情况。</w:t>
      </w:r>
    </w:p>
    <w:p w:rsidR="00465D26" w:rsidRPr="002606CE" w:rsidRDefault="00465D26" w:rsidP="00465D26">
      <w:pPr>
        <w:autoSpaceDE w:val="0"/>
        <w:autoSpaceDN w:val="0"/>
        <w:snapToGrid w:val="0"/>
        <w:spacing w:line="540" w:lineRule="exact"/>
        <w:ind w:firstLineChars="200" w:firstLine="640"/>
        <w:rPr>
          <w:rFonts w:ascii="仿宋" w:eastAsia="仿宋" w:hAnsi="仿宋" w:cs="仿宋_GB2312"/>
          <w:kern w:val="0"/>
          <w:sz w:val="32"/>
          <w:szCs w:val="32"/>
          <w:shd w:val="clear" w:color="auto" w:fill="FFFFFF"/>
        </w:rPr>
      </w:pPr>
      <w:r w:rsidRPr="002606CE">
        <w:rPr>
          <w:rFonts w:ascii="仿宋" w:eastAsia="仿宋" w:hAnsi="仿宋" w:cs="仿宋_GB2312" w:hint="eastAsia"/>
          <w:kern w:val="0"/>
          <w:sz w:val="32"/>
          <w:szCs w:val="32"/>
          <w:shd w:val="clear" w:color="auto" w:fill="FFFFFF"/>
        </w:rPr>
        <w:t>按照财政局要求和实际支出进度相关情况，将预算资金设定绩效目标指标，并作为预算安排的重要依据。设立预算项目资金绩效目标执行监控机制，定期对单位预算支出情况和绩效目标指标执行情况进行分析，及时调整支出进度，以达到预算绩效评价</w:t>
      </w:r>
      <w:r w:rsidRPr="002606CE">
        <w:rPr>
          <w:rFonts w:ascii="仿宋" w:eastAsia="仿宋" w:hAnsi="仿宋" w:cs="仿宋_GB2312" w:hint="eastAsia"/>
          <w:kern w:val="0"/>
          <w:sz w:val="32"/>
          <w:szCs w:val="32"/>
          <w:shd w:val="clear" w:color="auto" w:fill="FFFFFF"/>
        </w:rPr>
        <w:lastRenderedPageBreak/>
        <w:t>要求。</w:t>
      </w:r>
    </w:p>
    <w:p w:rsidR="00A4462E"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465D26" w:rsidRPr="00465D26" w:rsidRDefault="00465D26" w:rsidP="00465D26">
      <w:pPr>
        <w:autoSpaceDE w:val="0"/>
        <w:autoSpaceDN w:val="0"/>
        <w:snapToGrid w:val="0"/>
        <w:spacing w:line="540" w:lineRule="exact"/>
        <w:ind w:firstLineChars="200" w:firstLine="640"/>
        <w:rPr>
          <w:rFonts w:ascii="仿宋" w:eastAsia="仿宋" w:hAnsi="仿宋" w:cs="仿宋_GB2312"/>
          <w:kern w:val="0"/>
          <w:sz w:val="32"/>
          <w:szCs w:val="32"/>
          <w:shd w:val="clear" w:color="auto" w:fill="FFFFFF"/>
        </w:rPr>
      </w:pPr>
      <w:r w:rsidRPr="002606CE">
        <w:rPr>
          <w:rFonts w:ascii="仿宋" w:eastAsia="仿宋" w:hAnsi="仿宋" w:cs="仿宋_GB2312" w:hint="eastAsia"/>
          <w:kern w:val="0"/>
          <w:sz w:val="32"/>
          <w:szCs w:val="32"/>
          <w:shd w:val="clear" w:color="auto" w:fill="FFFFFF"/>
        </w:rPr>
        <w:t>按照县委、县政府及财政局工作要求，对预算项目资金进行绩效评价。严格按照财政局下发关于绩效评价及支出进度的通知，调整支出进度。严格把关项目资金支出方向，做到专款专用。</w:t>
      </w:r>
    </w:p>
    <w:p w:rsidR="00465D26"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A4462E" w:rsidRPr="00F16816" w:rsidRDefault="00465D26" w:rsidP="00A4462E">
      <w:pPr>
        <w:adjustRightInd w:val="0"/>
        <w:snapToGrid w:val="0"/>
        <w:spacing w:after="0" w:line="580" w:lineRule="exact"/>
        <w:ind w:firstLineChars="200" w:firstLine="640"/>
        <w:rPr>
          <w:rFonts w:ascii="仿宋" w:eastAsia="仿宋" w:hAnsi="仿宋" w:cs="DengXian-Regular"/>
          <w:sz w:val="32"/>
          <w:szCs w:val="32"/>
        </w:rPr>
      </w:pPr>
      <w:r w:rsidRPr="00F16816">
        <w:rPr>
          <w:rFonts w:ascii="仿宋" w:eastAsia="仿宋" w:hAnsi="仿宋" w:cs="DengXian-Regular" w:hint="eastAsia"/>
          <w:sz w:val="32"/>
          <w:szCs w:val="32"/>
        </w:rPr>
        <w:t>2018年，按照“资金量较大、代表性较强”的原则，从本部门预算安排项目中选择</w:t>
      </w:r>
      <w:r w:rsidRPr="00F16816">
        <w:rPr>
          <w:rFonts w:ascii="仿宋" w:eastAsia="仿宋" w:hAnsi="仿宋" w:cs="DengXian-Regular"/>
          <w:color w:val="000000" w:themeColor="text1"/>
          <w:sz w:val="32"/>
          <w:szCs w:val="32"/>
        </w:rPr>
        <w:t>3</w:t>
      </w:r>
      <w:r w:rsidRPr="00F16816">
        <w:rPr>
          <w:rFonts w:ascii="仿宋" w:eastAsia="仿宋" w:hAnsi="仿宋" w:cs="DengXian-Regular" w:hint="eastAsia"/>
          <w:color w:val="000000" w:themeColor="text1"/>
          <w:sz w:val="32"/>
          <w:szCs w:val="32"/>
        </w:rPr>
        <w:t>3个老</w:t>
      </w:r>
      <w:r w:rsidRPr="00F16816">
        <w:rPr>
          <w:rFonts w:ascii="仿宋" w:eastAsia="仿宋" w:hAnsi="仿宋" w:cs="宋体" w:hint="eastAsia"/>
          <w:color w:val="000000" w:themeColor="text1"/>
          <w:sz w:val="32"/>
          <w:szCs w:val="32"/>
        </w:rPr>
        <w:t>旧</w:t>
      </w:r>
      <w:r w:rsidRPr="00F16816">
        <w:rPr>
          <w:rFonts w:ascii="仿宋" w:eastAsia="仿宋" w:hAnsi="仿宋" w:cs="DengXian-Regular" w:hint="eastAsia"/>
          <w:color w:val="000000" w:themeColor="text1"/>
          <w:sz w:val="32"/>
          <w:szCs w:val="32"/>
        </w:rPr>
        <w:t>住宅小区公共基础设施改造工程开展支出绩效评价工作，评价资金为1360.60万元。该项目的实施对基础设施（道路、车棚、室外等）进行改造，维修屋顶防水、对房屋外墙及楼道内墙进行粉刷，</w:t>
      </w:r>
      <w:r w:rsidR="00215E89" w:rsidRPr="00F16816">
        <w:rPr>
          <w:rFonts w:ascii="仿宋" w:eastAsia="仿宋" w:hAnsi="仿宋" w:cs="DengXian-Regular" w:hint="eastAsia"/>
          <w:color w:val="000000" w:themeColor="text1"/>
          <w:sz w:val="32"/>
          <w:szCs w:val="32"/>
        </w:rPr>
        <w:t>清理拆除各类违章违法建筑，及时清运生活垃圾等。该项目</w:t>
      </w:r>
      <w:r w:rsidRPr="00F16816">
        <w:rPr>
          <w:rFonts w:ascii="仿宋" w:eastAsia="仿宋" w:hAnsi="仿宋" w:cs="DengXian-Regular" w:hint="eastAsia"/>
          <w:color w:val="000000" w:themeColor="text1"/>
          <w:sz w:val="32"/>
          <w:szCs w:val="32"/>
        </w:rPr>
        <w:t>逐步缩小新旧小区环境差距，切实改善群众生活环境和生活质量，提升县城区整体环境水平。</w:t>
      </w:r>
      <w:r w:rsidR="00615C31" w:rsidRPr="00F16816">
        <w:rPr>
          <w:rFonts w:ascii="仿宋" w:eastAsia="仿宋" w:hAnsi="仿宋" w:hint="eastAsia"/>
          <w:sz w:val="32"/>
          <w:szCs w:val="32"/>
        </w:rPr>
        <w:t>绩效评价结果为优秀</w:t>
      </w:r>
      <w:r w:rsidR="00215E89" w:rsidRPr="00F16816">
        <w:rPr>
          <w:rFonts w:ascii="仿宋" w:eastAsia="仿宋" w:hAnsi="仿宋" w:hint="eastAsia"/>
          <w:sz w:val="32"/>
          <w:szCs w:val="32"/>
        </w:rPr>
        <w:t>。</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E73081" w:rsidRPr="006E7CCC" w:rsidRDefault="002F2ECE" w:rsidP="006E7CCC">
      <w:pPr>
        <w:spacing w:line="560" w:lineRule="exact"/>
        <w:ind w:firstLineChars="200" w:firstLine="640"/>
        <w:jc w:val="left"/>
        <w:rPr>
          <w:rFonts w:ascii="仿宋" w:eastAsia="仿宋" w:hAnsi="仿宋" w:cs="仿宋"/>
          <w:sz w:val="32"/>
          <w:szCs w:val="32"/>
        </w:rPr>
      </w:pPr>
      <w:r w:rsidRPr="00897105">
        <w:rPr>
          <w:rFonts w:ascii="仿宋" w:eastAsia="仿宋" w:hAnsi="仿宋" w:cs="DengXian-Regular" w:hint="eastAsia"/>
          <w:sz w:val="32"/>
          <w:szCs w:val="32"/>
        </w:rPr>
        <w:t>本部门2018年度机关运行经费支出</w:t>
      </w:r>
      <w:r w:rsidR="0017206D" w:rsidRPr="00897105">
        <w:rPr>
          <w:rFonts w:ascii="仿宋" w:eastAsia="仿宋" w:hAnsi="仿宋" w:cs="DengXian-Regular" w:hint="eastAsia"/>
          <w:sz w:val="32"/>
          <w:szCs w:val="32"/>
        </w:rPr>
        <w:t>152</w:t>
      </w:r>
      <w:r w:rsidR="0017206D" w:rsidRPr="00897105">
        <w:rPr>
          <w:rFonts w:ascii="仿宋" w:eastAsia="仿宋" w:hAnsi="仿宋" w:cs="宋体" w:hint="eastAsia"/>
          <w:sz w:val="32"/>
          <w:szCs w:val="32"/>
        </w:rPr>
        <w:t>.91</w:t>
      </w:r>
      <w:r w:rsidRPr="00897105">
        <w:rPr>
          <w:rFonts w:ascii="仿宋" w:eastAsia="仿宋" w:hAnsi="仿宋" w:cs="DengXian-Regular" w:hint="eastAsia"/>
          <w:sz w:val="32"/>
          <w:szCs w:val="32"/>
        </w:rPr>
        <w:t>万元，比</w:t>
      </w:r>
      <w:r w:rsidR="001C4A84" w:rsidRPr="00897105">
        <w:rPr>
          <w:rFonts w:ascii="仿宋" w:eastAsia="仿宋" w:hAnsi="仿宋" w:cs="DengXian-Regular" w:hint="eastAsia"/>
          <w:sz w:val="32"/>
          <w:szCs w:val="32"/>
        </w:rPr>
        <w:t>年初预算数</w:t>
      </w:r>
      <w:r w:rsidRPr="00897105">
        <w:rPr>
          <w:rFonts w:ascii="仿宋" w:eastAsia="仿宋" w:hAnsi="仿宋" w:cs="DengXian-Regular" w:hint="eastAsia"/>
          <w:sz w:val="32"/>
          <w:szCs w:val="32"/>
        </w:rPr>
        <w:t>增加</w:t>
      </w:r>
      <w:r w:rsidR="00EA4F68" w:rsidRPr="00897105">
        <w:rPr>
          <w:rFonts w:ascii="仿宋" w:eastAsia="仿宋" w:hAnsi="仿宋"/>
          <w:sz w:val="32"/>
          <w:szCs w:val="32"/>
        </w:rPr>
        <w:t xml:space="preserve"> </w:t>
      </w:r>
      <w:r w:rsidR="006E7CCC">
        <w:rPr>
          <w:rFonts w:ascii="仿宋" w:eastAsia="仿宋" w:hAnsi="仿宋" w:hint="eastAsia"/>
          <w:sz w:val="32"/>
          <w:szCs w:val="32"/>
        </w:rPr>
        <w:t>74.56</w:t>
      </w:r>
      <w:r w:rsidR="006E7CCC">
        <w:rPr>
          <w:rFonts w:ascii="仿宋" w:eastAsia="仿宋" w:hAnsi="仿宋" w:cs="DengXian-Regular" w:hint="eastAsia"/>
          <w:sz w:val="32"/>
          <w:szCs w:val="32"/>
        </w:rPr>
        <w:t>万元，增长</w:t>
      </w:r>
      <w:r w:rsidR="006E7CCC">
        <w:rPr>
          <w:rFonts w:ascii="仿宋" w:eastAsia="仿宋" w:hAnsi="仿宋" w:hint="eastAsia"/>
          <w:sz w:val="32"/>
          <w:szCs w:val="32"/>
        </w:rPr>
        <w:t>0.95</w:t>
      </w:r>
      <w:r w:rsidR="00EA4F68" w:rsidRPr="00897105">
        <w:rPr>
          <w:rFonts w:ascii="仿宋" w:eastAsia="仿宋" w:hAnsi="仿宋" w:cs="DengXian-Regular" w:hint="eastAsia"/>
          <w:sz w:val="32"/>
          <w:szCs w:val="32"/>
        </w:rPr>
        <w:t xml:space="preserve"> </w:t>
      </w:r>
      <w:r w:rsidR="00EA4F68" w:rsidRPr="00897105">
        <w:rPr>
          <w:rFonts w:ascii="仿宋" w:eastAsia="仿宋" w:hAnsi="仿宋"/>
          <w:sz w:val="32"/>
          <w:szCs w:val="32"/>
        </w:rPr>
        <w:t>%</w:t>
      </w:r>
      <w:r w:rsidRPr="00897105">
        <w:rPr>
          <w:rFonts w:ascii="仿宋" w:eastAsia="仿宋" w:hAnsi="仿宋" w:cs="DengXian-Regular" w:hint="eastAsia"/>
          <w:sz w:val="32"/>
          <w:szCs w:val="32"/>
        </w:rPr>
        <w:t>。主要是</w:t>
      </w:r>
      <w:r w:rsidR="006E7CCC">
        <w:rPr>
          <w:rFonts w:ascii="仿宋" w:eastAsia="仿宋" w:hAnsi="仿宋" w:cs="DengXian-Regular" w:hint="eastAsia"/>
          <w:sz w:val="32"/>
          <w:szCs w:val="32"/>
        </w:rPr>
        <w:t>街道办下辖社区办公经费由街道办统一管理，</w:t>
      </w:r>
      <w:r w:rsidR="006E7CCC" w:rsidRPr="00897105">
        <w:rPr>
          <w:rFonts w:ascii="仿宋" w:eastAsia="仿宋" w:hAnsi="仿宋" w:cs="DengXian-Regular" w:hint="eastAsia"/>
          <w:sz w:val="32"/>
          <w:szCs w:val="32"/>
        </w:rPr>
        <w:t>机关运行经费</w:t>
      </w:r>
      <w:r w:rsidR="006E7CCC">
        <w:rPr>
          <w:rFonts w:ascii="仿宋" w:eastAsia="仿宋" w:hAnsi="仿宋" w:cs="DengXian-Regular" w:hint="eastAsia"/>
          <w:sz w:val="32"/>
          <w:szCs w:val="32"/>
        </w:rPr>
        <w:t>决算书包括日常公用经费和居委会办公业务费</w:t>
      </w:r>
      <w:r w:rsidRPr="00897105">
        <w:rPr>
          <w:rFonts w:ascii="仿宋" w:eastAsia="仿宋" w:hAnsi="仿宋" w:cs="DengXian-Regular" w:hint="eastAsia"/>
          <w:sz w:val="32"/>
          <w:szCs w:val="32"/>
        </w:rPr>
        <w:t>。</w:t>
      </w:r>
      <w:r w:rsidR="00615C31" w:rsidRPr="00897105">
        <w:rPr>
          <w:rFonts w:ascii="仿宋" w:eastAsia="仿宋" w:hAnsi="仿宋"/>
          <w:sz w:val="32"/>
          <w:szCs w:val="32"/>
        </w:rPr>
        <w:t>较201</w:t>
      </w:r>
      <w:r w:rsidR="00615C31" w:rsidRPr="00897105">
        <w:rPr>
          <w:rFonts w:ascii="仿宋" w:eastAsia="仿宋" w:hAnsi="仿宋" w:hint="eastAsia"/>
          <w:sz w:val="32"/>
          <w:szCs w:val="32"/>
        </w:rPr>
        <w:t>7</w:t>
      </w:r>
      <w:r w:rsidR="00615C31" w:rsidRPr="00897105">
        <w:rPr>
          <w:rFonts w:ascii="仿宋" w:eastAsia="仿宋" w:hAnsi="仿宋"/>
          <w:sz w:val="32"/>
          <w:szCs w:val="32"/>
        </w:rPr>
        <w:t>年度决算增加</w:t>
      </w:r>
      <w:r w:rsidR="00AC5D49" w:rsidRPr="00897105">
        <w:rPr>
          <w:rFonts w:ascii="仿宋" w:eastAsia="仿宋" w:hAnsi="仿宋" w:hint="eastAsia"/>
          <w:sz w:val="32"/>
          <w:szCs w:val="32"/>
        </w:rPr>
        <w:t>79.52</w:t>
      </w:r>
      <w:r w:rsidR="00615C31" w:rsidRPr="00897105">
        <w:rPr>
          <w:rFonts w:ascii="仿宋" w:eastAsia="仿宋" w:hAnsi="仿宋"/>
          <w:sz w:val="32"/>
          <w:szCs w:val="32"/>
        </w:rPr>
        <w:t>万元，增长</w:t>
      </w:r>
      <w:r w:rsidR="00AC5D49" w:rsidRPr="00897105">
        <w:rPr>
          <w:rFonts w:ascii="仿宋" w:eastAsia="仿宋" w:hAnsi="仿宋" w:hint="eastAsia"/>
          <w:sz w:val="32"/>
          <w:szCs w:val="32"/>
        </w:rPr>
        <w:t>108.35</w:t>
      </w:r>
      <w:r w:rsidR="00615C31" w:rsidRPr="00897105">
        <w:rPr>
          <w:rFonts w:ascii="仿宋" w:eastAsia="仿宋" w:hAnsi="仿宋"/>
          <w:sz w:val="32"/>
          <w:szCs w:val="32"/>
        </w:rPr>
        <w:t>%，主要是</w:t>
      </w:r>
      <w:r w:rsidR="006E7CCC">
        <w:rPr>
          <w:rFonts w:ascii="仿宋" w:eastAsia="仿宋" w:hAnsi="仿宋" w:cs="仿宋_GB2312" w:hint="eastAsia"/>
          <w:kern w:val="0"/>
          <w:sz w:val="32"/>
          <w:szCs w:val="32"/>
          <w:shd w:val="clear" w:color="auto" w:fill="FFFFFF"/>
        </w:rPr>
        <w:t>单位工作辖区扩大，为提升</w:t>
      </w:r>
      <w:r w:rsidR="006E7CCC" w:rsidRPr="00DE02AA">
        <w:rPr>
          <w:rFonts w:ascii="仿宋" w:eastAsia="仿宋" w:hAnsi="仿宋" w:cs="仿宋" w:hint="eastAsia"/>
          <w:sz w:val="32"/>
          <w:szCs w:val="32"/>
        </w:rPr>
        <w:t>综合服务能力</w:t>
      </w:r>
      <w:r w:rsidR="006E7CCC">
        <w:rPr>
          <w:rFonts w:ascii="仿宋" w:eastAsia="仿宋" w:hAnsi="仿宋" w:cs="仿宋" w:hint="eastAsia"/>
          <w:sz w:val="32"/>
          <w:szCs w:val="32"/>
        </w:rPr>
        <w:t>，为更好地进行各项利民、便民、惠民服务工作，带领社区为居民服务。</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（二）政府采购情况</w:t>
      </w:r>
    </w:p>
    <w:p w:rsidR="00E73081" w:rsidRPr="004A3706" w:rsidRDefault="002F2ECE">
      <w:pPr>
        <w:widowControl/>
        <w:spacing w:after="0" w:line="580" w:lineRule="exact"/>
        <w:ind w:firstLineChars="200" w:firstLine="640"/>
        <w:jc w:val="left"/>
        <w:rPr>
          <w:rFonts w:ascii="仿宋" w:eastAsia="仿宋" w:hAnsi="仿宋" w:cs="DengXian-Regular"/>
          <w:sz w:val="32"/>
          <w:szCs w:val="32"/>
        </w:rPr>
      </w:pPr>
      <w:r w:rsidRPr="004A3706">
        <w:rPr>
          <w:rFonts w:ascii="仿宋" w:eastAsia="仿宋" w:hAnsi="仿宋" w:cs="DengXian-Regular" w:hint="eastAsia"/>
          <w:sz w:val="32"/>
          <w:szCs w:val="32"/>
        </w:rPr>
        <w:t>本部门2018年度政府采购支出总额</w:t>
      </w:r>
      <w:r w:rsidR="0068454B" w:rsidRPr="004A3706">
        <w:rPr>
          <w:rFonts w:ascii="仿宋" w:eastAsia="仿宋" w:hAnsi="仿宋" w:cs="宋体" w:hint="eastAsia"/>
          <w:sz w:val="32"/>
          <w:szCs w:val="32"/>
        </w:rPr>
        <w:t>96.77</w:t>
      </w:r>
      <w:r w:rsidRPr="004A3706">
        <w:rPr>
          <w:rFonts w:ascii="仿宋" w:eastAsia="仿宋" w:hAnsi="仿宋" w:cs="DengXian-Regular" w:hint="eastAsia"/>
          <w:sz w:val="32"/>
          <w:szCs w:val="32"/>
        </w:rPr>
        <w:t>万元，从采购类型来看，</w:t>
      </w:r>
      <w:r w:rsidRPr="004A3706">
        <w:rPr>
          <w:rFonts w:ascii="仿宋" w:eastAsia="仿宋" w:hAnsi="仿宋" w:cs="仿宋_GB2312"/>
          <w:color w:val="000000"/>
          <w:kern w:val="0"/>
          <w:sz w:val="32"/>
          <w:szCs w:val="32"/>
        </w:rPr>
        <w:t>政府采购货物支出</w:t>
      </w:r>
      <w:r w:rsidR="0068454B" w:rsidRPr="004A3706">
        <w:rPr>
          <w:rFonts w:ascii="仿宋" w:eastAsia="仿宋" w:hAnsi="仿宋" w:cs="仿宋_GB2312" w:hint="eastAsia"/>
          <w:color w:val="000000"/>
          <w:kern w:val="0"/>
          <w:sz w:val="32"/>
          <w:szCs w:val="32"/>
        </w:rPr>
        <w:t>58</w:t>
      </w:r>
      <w:r w:rsidR="0068454B" w:rsidRPr="004A3706">
        <w:rPr>
          <w:rFonts w:ascii="仿宋" w:eastAsia="仿宋" w:hAnsi="仿宋" w:cs="宋体" w:hint="eastAsia"/>
          <w:color w:val="000000"/>
          <w:kern w:val="0"/>
          <w:sz w:val="32"/>
          <w:szCs w:val="32"/>
        </w:rPr>
        <w:t>.27</w:t>
      </w:r>
      <w:r w:rsidRPr="004A3706">
        <w:rPr>
          <w:rFonts w:ascii="仿宋" w:eastAsia="仿宋" w:hAnsi="仿宋" w:cs="仿宋_GB2312"/>
          <w:color w:val="000000"/>
          <w:kern w:val="0"/>
          <w:sz w:val="32"/>
          <w:szCs w:val="32"/>
        </w:rPr>
        <w:t xml:space="preserve"> 万元、政府采购工程支出</w:t>
      </w:r>
      <w:r w:rsidR="0068454B" w:rsidRPr="004A3706">
        <w:rPr>
          <w:rFonts w:ascii="仿宋" w:eastAsia="仿宋" w:hAnsi="仿宋" w:cs="仿宋_GB2312" w:hint="eastAsia"/>
          <w:color w:val="000000"/>
          <w:kern w:val="0"/>
          <w:sz w:val="32"/>
          <w:szCs w:val="32"/>
        </w:rPr>
        <w:t>0</w:t>
      </w:r>
      <w:r w:rsidRPr="004A3706">
        <w:rPr>
          <w:rFonts w:ascii="仿宋" w:eastAsia="仿宋" w:hAnsi="仿宋" w:cs="仿宋_GB2312"/>
          <w:color w:val="000000"/>
          <w:kern w:val="0"/>
          <w:sz w:val="32"/>
          <w:szCs w:val="32"/>
        </w:rPr>
        <w:t>万元、政府采购服务支出</w:t>
      </w:r>
      <w:r w:rsidR="0068454B" w:rsidRPr="004A3706">
        <w:rPr>
          <w:rFonts w:ascii="仿宋" w:eastAsia="仿宋" w:hAnsi="仿宋" w:cs="仿宋_GB2312" w:hint="eastAsia"/>
          <w:color w:val="000000"/>
          <w:kern w:val="0"/>
          <w:sz w:val="32"/>
          <w:szCs w:val="32"/>
        </w:rPr>
        <w:t>38</w:t>
      </w:r>
      <w:r w:rsidR="0068454B" w:rsidRPr="004A3706">
        <w:rPr>
          <w:rFonts w:ascii="仿宋" w:eastAsia="仿宋" w:hAnsi="仿宋" w:cs="宋体" w:hint="eastAsia"/>
          <w:color w:val="000000"/>
          <w:kern w:val="0"/>
          <w:sz w:val="32"/>
          <w:szCs w:val="32"/>
        </w:rPr>
        <w:t>.5</w:t>
      </w:r>
      <w:r w:rsidRPr="004A3706">
        <w:rPr>
          <w:rFonts w:ascii="仿宋" w:eastAsia="仿宋" w:hAnsi="仿宋" w:cs="仿宋_GB2312"/>
          <w:color w:val="000000"/>
          <w:kern w:val="0"/>
          <w:sz w:val="32"/>
          <w:szCs w:val="32"/>
        </w:rPr>
        <w:t>万元。授予中小企业合同金</w:t>
      </w:r>
      <w:r w:rsidR="0068454B" w:rsidRPr="004A3706">
        <w:rPr>
          <w:rFonts w:ascii="仿宋" w:eastAsia="仿宋" w:hAnsi="仿宋" w:cs="仿宋_GB2312" w:hint="eastAsia"/>
          <w:color w:val="000000"/>
          <w:kern w:val="0"/>
          <w:sz w:val="32"/>
          <w:szCs w:val="32"/>
        </w:rPr>
        <w:t>0</w:t>
      </w:r>
      <w:r w:rsidRPr="004A3706">
        <w:rPr>
          <w:rFonts w:ascii="仿宋" w:eastAsia="仿宋" w:hAnsi="仿宋" w:cs="仿宋_GB2312"/>
          <w:color w:val="000000"/>
          <w:kern w:val="0"/>
          <w:sz w:val="32"/>
          <w:szCs w:val="32"/>
        </w:rPr>
        <w:t>万元，占政府采购支出总额的</w:t>
      </w:r>
      <w:r w:rsidR="002E1089" w:rsidRPr="004A3706">
        <w:rPr>
          <w:rFonts w:ascii="仿宋" w:eastAsia="仿宋" w:hAnsi="仿宋" w:cs="仿宋_GB2312" w:hint="eastAsia"/>
          <w:color w:val="000000"/>
          <w:kern w:val="0"/>
          <w:sz w:val="32"/>
          <w:szCs w:val="32"/>
        </w:rPr>
        <w:t>0</w:t>
      </w:r>
      <w:r w:rsidRPr="004A3706">
        <w:rPr>
          <w:rFonts w:ascii="仿宋" w:eastAsia="仿宋" w:hAnsi="仿宋" w:cs="仿宋_GB2312" w:hint="eastAsia"/>
          <w:color w:val="000000"/>
          <w:kern w:val="0"/>
          <w:sz w:val="32"/>
          <w:szCs w:val="32"/>
        </w:rPr>
        <w:t>%，</w:t>
      </w:r>
      <w:r w:rsidRPr="004A3706">
        <w:rPr>
          <w:rFonts w:ascii="仿宋" w:eastAsia="仿宋" w:hAnsi="仿宋" w:cs="仿宋_GB2312"/>
          <w:color w:val="000000"/>
          <w:kern w:val="0"/>
          <w:sz w:val="32"/>
          <w:szCs w:val="32"/>
        </w:rPr>
        <w:t>其中授予小微企业合同金额</w:t>
      </w:r>
      <w:r w:rsidR="0068454B" w:rsidRPr="004A3706">
        <w:rPr>
          <w:rFonts w:ascii="仿宋" w:eastAsia="仿宋" w:hAnsi="仿宋" w:cs="仿宋_GB2312" w:hint="eastAsia"/>
          <w:color w:val="000000"/>
          <w:kern w:val="0"/>
          <w:sz w:val="32"/>
          <w:szCs w:val="32"/>
        </w:rPr>
        <w:t>0</w:t>
      </w:r>
      <w:r w:rsidRPr="004A3706">
        <w:rPr>
          <w:rFonts w:ascii="仿宋" w:eastAsia="仿宋" w:hAnsi="仿宋" w:cs="仿宋_GB2312"/>
          <w:color w:val="000000"/>
          <w:kern w:val="0"/>
          <w:sz w:val="32"/>
          <w:szCs w:val="32"/>
        </w:rPr>
        <w:t xml:space="preserve">万元，占政府采购支出总额的 </w:t>
      </w:r>
      <w:r w:rsidR="002E1089" w:rsidRPr="004A3706">
        <w:rPr>
          <w:rFonts w:ascii="仿宋" w:eastAsia="仿宋" w:hAnsi="仿宋" w:cs="仿宋_GB2312" w:hint="eastAsia"/>
          <w:color w:val="000000"/>
          <w:kern w:val="0"/>
          <w:sz w:val="32"/>
          <w:szCs w:val="32"/>
        </w:rPr>
        <w:t>0</w:t>
      </w:r>
      <w:r w:rsidRPr="004A3706">
        <w:rPr>
          <w:rFonts w:ascii="仿宋" w:eastAsia="仿宋" w:hAnsi="仿宋"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0E6C9A" w:rsidRPr="004A3706" w:rsidRDefault="002F2ECE" w:rsidP="000E6C9A">
      <w:pPr>
        <w:adjustRightInd w:val="0"/>
        <w:snapToGrid w:val="0"/>
        <w:spacing w:after="0" w:line="580" w:lineRule="exact"/>
        <w:ind w:firstLineChars="200" w:firstLine="640"/>
        <w:rPr>
          <w:rFonts w:ascii="仿宋" w:eastAsia="仿宋" w:hAnsi="仿宋" w:cs="DengXian-Regular"/>
          <w:sz w:val="32"/>
          <w:szCs w:val="32"/>
        </w:rPr>
      </w:pPr>
      <w:r w:rsidRPr="004A3706">
        <w:rPr>
          <w:rFonts w:ascii="仿宋" w:eastAsia="仿宋" w:hAnsi="仿宋" w:cs="DengXian-Regular" w:hint="eastAsia"/>
          <w:sz w:val="32"/>
          <w:szCs w:val="32"/>
        </w:rPr>
        <w:t>截至2018年12月31日，本部门共有车辆</w:t>
      </w:r>
      <w:r w:rsidR="000E6C9A" w:rsidRPr="004A3706">
        <w:rPr>
          <w:rFonts w:ascii="仿宋" w:eastAsia="仿宋" w:hAnsi="仿宋" w:cs="DengXian-Regular" w:hint="eastAsia"/>
          <w:sz w:val="32"/>
          <w:szCs w:val="32"/>
        </w:rPr>
        <w:t>2辆。</w:t>
      </w:r>
      <w:r w:rsidRPr="004A3706">
        <w:rPr>
          <w:rFonts w:ascii="仿宋" w:eastAsia="仿宋" w:hAnsi="仿宋" w:cs="DengXian-Regular" w:hint="eastAsia"/>
          <w:sz w:val="32"/>
          <w:szCs w:val="32"/>
        </w:rPr>
        <w:t>其中，机要通信用车</w:t>
      </w:r>
      <w:r w:rsidR="000E6C9A" w:rsidRPr="004A3706">
        <w:rPr>
          <w:rFonts w:ascii="仿宋" w:eastAsia="仿宋" w:hAnsi="仿宋" w:cs="DengXian-Regular" w:hint="eastAsia"/>
          <w:sz w:val="32"/>
          <w:szCs w:val="32"/>
        </w:rPr>
        <w:t>2辆。</w:t>
      </w:r>
      <w:r w:rsidRPr="004A3706">
        <w:rPr>
          <w:rFonts w:ascii="仿宋" w:eastAsia="仿宋" w:hAnsi="仿宋" w:cs="DengXian-Regular" w:hint="eastAsia"/>
          <w:sz w:val="32"/>
          <w:szCs w:val="32"/>
        </w:rPr>
        <w:t>单位价值</w:t>
      </w:r>
      <w:r w:rsidRPr="004A3706">
        <w:rPr>
          <w:rFonts w:ascii="仿宋" w:eastAsia="仿宋" w:hAnsi="仿宋" w:cs="TimesNewRomanPSMT" w:hint="eastAsia"/>
          <w:sz w:val="32"/>
          <w:szCs w:val="32"/>
        </w:rPr>
        <w:t>50</w:t>
      </w:r>
      <w:r w:rsidRPr="004A3706">
        <w:rPr>
          <w:rFonts w:ascii="仿宋" w:eastAsia="仿宋" w:hAnsi="仿宋" w:cs="DengXian-Regular" w:hint="eastAsia"/>
          <w:sz w:val="32"/>
          <w:szCs w:val="32"/>
        </w:rPr>
        <w:t>万元以上通用设备</w:t>
      </w:r>
      <w:r w:rsidR="000E6C9A" w:rsidRPr="004A3706">
        <w:rPr>
          <w:rFonts w:ascii="仿宋" w:eastAsia="仿宋" w:hAnsi="仿宋" w:cs="DengXian-Regular" w:hint="eastAsia"/>
          <w:sz w:val="32"/>
          <w:szCs w:val="32"/>
        </w:rPr>
        <w:t>0</w:t>
      </w:r>
      <w:r w:rsidRPr="004A3706">
        <w:rPr>
          <w:rFonts w:ascii="仿宋" w:eastAsia="仿宋" w:hAnsi="仿宋" w:cs="DengXian-Regular" w:hint="eastAsia"/>
          <w:sz w:val="32"/>
          <w:szCs w:val="32"/>
        </w:rPr>
        <w:t>台（套），</w:t>
      </w:r>
      <w:r w:rsidR="000E6C9A" w:rsidRPr="004A3706">
        <w:rPr>
          <w:rFonts w:ascii="仿宋" w:eastAsia="仿宋" w:hAnsi="仿宋" w:cs="DengXian-Regular" w:hint="eastAsia"/>
          <w:sz w:val="32"/>
          <w:szCs w:val="32"/>
        </w:rPr>
        <w:t>较上年相比无变化</w:t>
      </w:r>
      <w:r w:rsidRPr="004A3706">
        <w:rPr>
          <w:rFonts w:ascii="仿宋" w:eastAsia="仿宋" w:hAnsi="仿宋" w:cs="DengXian-Regular" w:hint="eastAsia"/>
          <w:sz w:val="32"/>
          <w:szCs w:val="32"/>
        </w:rPr>
        <w:t>，单位价值</w:t>
      </w:r>
      <w:r w:rsidRPr="004A3706">
        <w:rPr>
          <w:rFonts w:ascii="仿宋" w:eastAsia="仿宋" w:hAnsi="仿宋" w:cs="TimesNewRomanPSMT" w:hint="eastAsia"/>
          <w:sz w:val="32"/>
          <w:szCs w:val="32"/>
        </w:rPr>
        <w:t>100</w:t>
      </w:r>
      <w:r w:rsidRPr="004A3706">
        <w:rPr>
          <w:rFonts w:ascii="仿宋" w:eastAsia="仿宋" w:hAnsi="仿宋" w:cs="DengXian-Regular" w:hint="eastAsia"/>
          <w:sz w:val="32"/>
          <w:szCs w:val="32"/>
        </w:rPr>
        <w:t>万元以上专用设备</w:t>
      </w:r>
      <w:r w:rsidR="000E6C9A" w:rsidRPr="004A3706">
        <w:rPr>
          <w:rFonts w:ascii="仿宋" w:eastAsia="仿宋" w:hAnsi="仿宋" w:cs="DengXian-Regular" w:hint="eastAsia"/>
          <w:sz w:val="32"/>
          <w:szCs w:val="32"/>
        </w:rPr>
        <w:t>0</w:t>
      </w:r>
      <w:r w:rsidRPr="004A3706">
        <w:rPr>
          <w:rFonts w:ascii="仿宋" w:eastAsia="仿宋" w:hAnsi="仿宋" w:cs="DengXian-Regular" w:hint="eastAsia"/>
          <w:sz w:val="32"/>
          <w:szCs w:val="32"/>
        </w:rPr>
        <w:t>台（套）</w:t>
      </w:r>
      <w:r w:rsidR="000E6C9A" w:rsidRPr="004A3706">
        <w:rPr>
          <w:rFonts w:ascii="仿宋" w:eastAsia="仿宋" w:hAnsi="仿宋" w:cs="DengXian-Regular" w:hint="eastAsia"/>
          <w:sz w:val="32"/>
          <w:szCs w:val="32"/>
        </w:rPr>
        <w:t>较上年相比无变化。</w:t>
      </w:r>
    </w:p>
    <w:p w:rsidR="00E73081" w:rsidRPr="000E6C9A" w:rsidRDefault="002F2ECE" w:rsidP="000E6C9A">
      <w:pPr>
        <w:adjustRightInd w:val="0"/>
        <w:snapToGrid w:val="0"/>
        <w:spacing w:after="0" w:line="580" w:lineRule="exact"/>
        <w:ind w:firstLineChars="200" w:firstLine="641"/>
        <w:rPr>
          <w:rFonts w:ascii="楷体_GB2312" w:eastAsia="楷体_GB2312" w:cs="DengXian-Bold"/>
          <w:b/>
          <w:bCs/>
          <w:sz w:val="32"/>
          <w:szCs w:val="32"/>
        </w:rPr>
      </w:pPr>
      <w:r w:rsidRPr="000E6C9A">
        <w:rPr>
          <w:rFonts w:ascii="楷体_GB2312" w:eastAsia="楷体_GB2312" w:cs="DengXian-Bold" w:hint="eastAsia"/>
          <w:b/>
          <w:bCs/>
          <w:sz w:val="32"/>
          <w:szCs w:val="32"/>
        </w:rPr>
        <w:t>（四）其他需要说明的情况</w:t>
      </w:r>
    </w:p>
    <w:p w:rsidR="00E73081" w:rsidRPr="004A3706" w:rsidRDefault="002F2ECE">
      <w:pPr>
        <w:adjustRightInd w:val="0"/>
        <w:snapToGrid w:val="0"/>
        <w:spacing w:after="0" w:line="580" w:lineRule="exact"/>
        <w:ind w:firstLineChars="200" w:firstLine="640"/>
        <w:rPr>
          <w:rFonts w:ascii="仿宋" w:eastAsia="仿宋" w:hAnsi="仿宋" w:cs="DengXian-Regular"/>
          <w:sz w:val="32"/>
          <w:szCs w:val="32"/>
        </w:rPr>
      </w:pPr>
      <w:r w:rsidRPr="004A3706">
        <w:rPr>
          <w:rFonts w:ascii="仿宋" w:eastAsia="仿宋" w:hAnsi="仿宋" w:cs="DengXian-Regular" w:hint="eastAsia"/>
          <w:sz w:val="32"/>
          <w:szCs w:val="32"/>
        </w:rPr>
        <w:t>1、本部门2018年度</w:t>
      </w:r>
      <w:r w:rsidR="00627E1F" w:rsidRPr="004A3706">
        <w:rPr>
          <w:rFonts w:ascii="仿宋" w:eastAsia="仿宋" w:hAnsi="仿宋" w:cs="DengXian-Regular" w:hint="eastAsia"/>
          <w:sz w:val="32"/>
          <w:szCs w:val="32"/>
        </w:rPr>
        <w:t>国有资本经营预算财政拨款</w:t>
      </w:r>
      <w:r w:rsidRPr="004A3706">
        <w:rPr>
          <w:rFonts w:ascii="仿宋" w:eastAsia="仿宋" w:hAnsi="仿宋" w:cs="DengXian-Regular" w:hint="eastAsia"/>
          <w:sz w:val="32"/>
          <w:szCs w:val="32"/>
        </w:rPr>
        <w:t>无收支及结转结余情况，故</w:t>
      </w:r>
      <w:r w:rsidR="00627E1F" w:rsidRPr="004A3706">
        <w:rPr>
          <w:rFonts w:ascii="仿宋" w:eastAsia="仿宋" w:hAnsi="仿宋" w:cs="DengXian-Regular" w:hint="eastAsia"/>
          <w:sz w:val="32"/>
          <w:szCs w:val="32"/>
        </w:rPr>
        <w:t>国有资本经营预算财政拨款支出决算</w:t>
      </w:r>
      <w:r w:rsidRPr="004A3706">
        <w:rPr>
          <w:rFonts w:ascii="仿宋" w:eastAsia="仿宋" w:hAnsi="仿宋" w:cs="DengXian-Regular" w:hint="eastAsia"/>
          <w:sz w:val="32"/>
          <w:szCs w:val="32"/>
        </w:rPr>
        <w:t>表以空表列示。</w:t>
      </w:r>
    </w:p>
    <w:p w:rsidR="00E73081" w:rsidRPr="004A3706" w:rsidRDefault="002F2ECE">
      <w:pPr>
        <w:adjustRightInd w:val="0"/>
        <w:snapToGrid w:val="0"/>
        <w:spacing w:after="0" w:line="580" w:lineRule="exact"/>
        <w:ind w:firstLineChars="200" w:firstLine="640"/>
        <w:rPr>
          <w:rFonts w:ascii="仿宋" w:eastAsia="仿宋" w:hAnsi="仿宋" w:cs="DengXian-Regular"/>
          <w:sz w:val="32"/>
          <w:szCs w:val="32"/>
        </w:rPr>
      </w:pPr>
      <w:r w:rsidRPr="004A3706">
        <w:rPr>
          <w:rFonts w:ascii="仿宋" w:eastAsia="仿宋" w:hAnsi="仿宋" w:cs="DengXian-Regular" w:hint="eastAsia"/>
          <w:sz w:val="32"/>
          <w:szCs w:val="32"/>
        </w:rPr>
        <w:t>2、由于决算公开表格中金额数值应当保留两位小数，公开数据为四舍五入计算结果，个别数据合计项与分项之和存在小数点后差额，特此说明。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rsidSect="00115FE9">
          <w:pgSz w:w="11906" w:h="16838"/>
          <w:pgMar w:top="1701" w:right="1418" w:bottom="1701" w:left="141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sidRPr="00DD5E00">
        <w:rPr>
          <w:rFonts w:ascii="仿宋" w:eastAsia="仿宋" w:hAnsi="仿宋" w:hint="eastAsia"/>
          <w:color w:val="000000"/>
          <w:kern w:val="0"/>
          <w:sz w:val="32"/>
          <w:szCs w:val="32"/>
        </w:rPr>
        <w:t>本年度从本级财政部门取得的财政拨款，包括一般公共预算财政拨款和政府性基金预算财政拨款。</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（二）事业收入：</w:t>
      </w:r>
      <w:r w:rsidRPr="00DD5E00">
        <w:rPr>
          <w:rFonts w:ascii="仿宋" w:eastAsia="仿宋" w:hAnsi="仿宋" w:hint="eastAsia"/>
          <w:color w:val="000000"/>
          <w:kern w:val="0"/>
          <w:sz w:val="32"/>
          <w:szCs w:val="32"/>
        </w:rPr>
        <w:t>指事业单位开展专业业务活动及辅助活动所取得的收入。</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（三）其他收入：</w:t>
      </w:r>
      <w:r w:rsidR="002A65A5" w:rsidRPr="00DD5E00">
        <w:rPr>
          <w:rFonts w:ascii="仿宋" w:eastAsia="仿宋" w:hAnsi="仿宋" w:hint="eastAsia"/>
          <w:color w:val="000000"/>
          <w:kern w:val="0"/>
          <w:sz w:val="32"/>
          <w:szCs w:val="32"/>
        </w:rPr>
        <w:t>指除上述“财政拨款收入”“事业收入”</w:t>
      </w:r>
      <w:r w:rsidRPr="00DD5E00">
        <w:rPr>
          <w:rFonts w:ascii="仿宋" w:eastAsia="仿宋" w:hAnsi="仿宋" w:hint="eastAsia"/>
          <w:color w:val="000000"/>
          <w:kern w:val="0"/>
          <w:sz w:val="32"/>
          <w:szCs w:val="32"/>
        </w:rPr>
        <w:t>“经营收入”等以外的收入。</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sidRPr="00DD5E00">
        <w:rPr>
          <w:rFonts w:ascii="仿宋" w:eastAsia="仿宋" w:hAnsi="仿宋" w:hint="eastAsia"/>
          <w:color w:val="000000"/>
          <w:kern w:val="0"/>
          <w:sz w:val="32"/>
          <w:szCs w:val="32"/>
        </w:rPr>
        <w:t>指事业单位在用当年的“财政拨款收入”“财政拨款结转和结余资金”“事业收入”“经营收入”</w:t>
      </w:r>
      <w:r w:rsidRPr="00DD5E00">
        <w:rPr>
          <w:rFonts w:ascii="仿宋" w:eastAsia="仿宋" w:hAnsi="仿宋"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（五）年初结转和结余：</w:t>
      </w:r>
      <w:r w:rsidRPr="00DD5E00">
        <w:rPr>
          <w:rFonts w:ascii="仿宋" w:eastAsia="仿宋" w:hAnsi="仿宋" w:hint="eastAsia"/>
          <w:color w:val="000000"/>
          <w:kern w:val="0"/>
          <w:sz w:val="32"/>
          <w:szCs w:val="32"/>
        </w:rPr>
        <w:t>指以前年度尚未完成、结转到本年仍按原规定用途继续使用的资金，或项目已完成等产生的结余资金。</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（六）结余分配：</w:t>
      </w:r>
      <w:r w:rsidRPr="00DD5E00">
        <w:rPr>
          <w:rFonts w:ascii="仿宋" w:eastAsia="仿宋" w:hAnsi="仿宋" w:hint="eastAsia"/>
          <w:color w:val="000000"/>
          <w:kern w:val="0"/>
          <w:sz w:val="32"/>
          <w:szCs w:val="32"/>
        </w:rPr>
        <w:t>指事业单位按照事业单位会计制度的规定从非财政补助结余中分配的事业基金和职工福利基金等。</w:t>
      </w:r>
    </w:p>
    <w:p w:rsidR="00E73081" w:rsidRDefault="002F2ECE" w:rsidP="00617DE7">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sidRPr="00DD5E00">
        <w:rPr>
          <w:rFonts w:ascii="仿宋" w:eastAsia="仿宋" w:hAnsi="仿宋" w:hint="eastAsia"/>
          <w:color w:val="000000"/>
          <w:kern w:val="0"/>
          <w:sz w:val="32"/>
          <w:szCs w:val="32"/>
        </w:rPr>
        <w:t>指单位按有关规定结转到下年或以后年度继续使用的资金，或项目已完成等产生的结余资金。</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（八）基本支出：</w:t>
      </w:r>
      <w:r w:rsidRPr="00DD5E00">
        <w:rPr>
          <w:rFonts w:ascii="仿宋" w:eastAsia="仿宋" w:hAnsi="仿宋" w:hint="eastAsia"/>
          <w:color w:val="000000"/>
          <w:kern w:val="0"/>
          <w:sz w:val="32"/>
          <w:szCs w:val="32"/>
        </w:rPr>
        <w:t>填列单位为保障机构正常运转、完成日常工作任务而发生的各项支出。</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（九）项目支出：</w:t>
      </w:r>
      <w:r w:rsidRPr="00DD5E00">
        <w:rPr>
          <w:rFonts w:ascii="仿宋" w:eastAsia="仿宋" w:hAnsi="仿宋" w:hint="eastAsia"/>
          <w:color w:val="000000"/>
          <w:kern w:val="0"/>
          <w:sz w:val="32"/>
          <w:szCs w:val="32"/>
        </w:rPr>
        <w:t>填列单位为完成特定的行政工作任务或事业发展目标，在基本支出之外发生的各项支出</w:t>
      </w:r>
    </w:p>
    <w:p w:rsidR="00E73081" w:rsidRDefault="002F2ECE" w:rsidP="00617DE7">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sidRPr="00DD5E00">
        <w:rPr>
          <w:rFonts w:ascii="仿宋" w:eastAsia="仿宋" w:hAnsi="仿宋" w:hint="eastAsia"/>
          <w:color w:val="000000"/>
          <w:kern w:val="0"/>
          <w:sz w:val="32"/>
          <w:szCs w:val="32"/>
        </w:rPr>
        <w:t>填列切块由发展改革部门安排的基本建设支出，对企业补助支出不在此科目反映。</w:t>
      </w:r>
    </w:p>
    <w:p w:rsidR="00E73081" w:rsidRDefault="0035463A" w:rsidP="00617DE7">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sidRPr="00DD5E00">
        <w:rPr>
          <w:rFonts w:ascii="仿宋" w:eastAsia="仿宋" w:hAnsi="仿宋" w:hint="eastAsia"/>
          <w:color w:val="000000"/>
          <w:kern w:val="0"/>
          <w:sz w:val="32"/>
          <w:szCs w:val="32"/>
        </w:rPr>
        <w:t>填列各单位安排的资本性支出。切块由发展改革部门安排的基本建设支出不在此科目反映。</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（十二）“三公”经费：</w:t>
      </w:r>
      <w:r w:rsidRPr="00DD5E00">
        <w:rPr>
          <w:rFonts w:ascii="仿宋" w:eastAsia="仿宋" w:hAnsi="仿宋"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（十三）其他交通费用：</w:t>
      </w:r>
      <w:r w:rsidRPr="00DD5E00">
        <w:rPr>
          <w:rFonts w:ascii="仿宋" w:eastAsia="仿宋" w:hAnsi="仿宋" w:hint="eastAsia"/>
          <w:color w:val="000000"/>
          <w:kern w:val="0"/>
          <w:sz w:val="32"/>
          <w:szCs w:val="32"/>
        </w:rPr>
        <w:t>填列单位除公务用车运行维护费以外的其他交通费用。如</w:t>
      </w:r>
      <w:r w:rsidR="00575922" w:rsidRPr="00DD5E00">
        <w:rPr>
          <w:rFonts w:ascii="仿宋" w:eastAsia="仿宋" w:hAnsi="仿宋" w:hint="eastAsia"/>
          <w:color w:val="000000"/>
          <w:kern w:val="0"/>
          <w:sz w:val="32"/>
          <w:szCs w:val="32"/>
        </w:rPr>
        <w:t>公务交通补贴、租车费用、出租车费用、</w:t>
      </w:r>
      <w:r w:rsidRPr="00DD5E00">
        <w:rPr>
          <w:rFonts w:ascii="仿宋" w:eastAsia="仿宋" w:hAnsi="仿宋" w:hint="eastAsia"/>
          <w:color w:val="000000"/>
          <w:kern w:val="0"/>
          <w:sz w:val="32"/>
          <w:szCs w:val="32"/>
        </w:rPr>
        <w:t>飞机、船舶等的燃料费、维修费</w:t>
      </w:r>
      <w:r w:rsidR="00575922" w:rsidRPr="00DD5E00">
        <w:rPr>
          <w:rFonts w:ascii="仿宋" w:eastAsia="仿宋" w:hAnsi="仿宋" w:hint="eastAsia"/>
          <w:color w:val="000000"/>
          <w:kern w:val="0"/>
          <w:sz w:val="32"/>
          <w:szCs w:val="32"/>
        </w:rPr>
        <w:t>、</w:t>
      </w:r>
      <w:r w:rsidRPr="00DD5E00">
        <w:rPr>
          <w:rFonts w:ascii="仿宋" w:eastAsia="仿宋" w:hAnsi="仿宋" w:hint="eastAsia"/>
          <w:color w:val="000000"/>
          <w:kern w:val="0"/>
          <w:sz w:val="32"/>
          <w:szCs w:val="32"/>
        </w:rPr>
        <w:t>保险费等。</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（十四）公务用车购置：</w:t>
      </w:r>
      <w:r w:rsidRPr="00DD5E00">
        <w:rPr>
          <w:rFonts w:ascii="仿宋" w:eastAsia="仿宋" w:hAnsi="仿宋" w:hint="eastAsia"/>
          <w:color w:val="000000"/>
          <w:kern w:val="0"/>
          <w:sz w:val="32"/>
          <w:szCs w:val="32"/>
        </w:rPr>
        <w:t>填列单位公务用车购置支出（含车辆购置税</w:t>
      </w:r>
      <w:r w:rsidR="00944CD7" w:rsidRPr="00DD5E00">
        <w:rPr>
          <w:rFonts w:ascii="仿宋" w:eastAsia="仿宋" w:hAnsi="仿宋" w:hint="eastAsia"/>
          <w:color w:val="000000"/>
          <w:kern w:val="0"/>
          <w:sz w:val="32"/>
          <w:szCs w:val="32"/>
        </w:rPr>
        <w:t>、牌照费</w:t>
      </w:r>
      <w:r w:rsidRPr="00DD5E00">
        <w:rPr>
          <w:rFonts w:ascii="仿宋" w:eastAsia="仿宋" w:hAnsi="仿宋" w:hint="eastAsia"/>
          <w:color w:val="000000"/>
          <w:kern w:val="0"/>
          <w:sz w:val="32"/>
          <w:szCs w:val="32"/>
        </w:rPr>
        <w:t>）。</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（十五）其他交通工具购置：</w:t>
      </w:r>
      <w:r w:rsidRPr="00DD5E00">
        <w:rPr>
          <w:rFonts w:ascii="仿宋" w:eastAsia="仿宋" w:hAnsi="仿宋" w:hint="eastAsia"/>
          <w:color w:val="000000"/>
          <w:kern w:val="0"/>
          <w:sz w:val="32"/>
          <w:szCs w:val="32"/>
        </w:rPr>
        <w:t>填列单位除公务用车外的其他各类交通工具（如船舶、飞机）购置支出（含车辆购置税</w:t>
      </w:r>
      <w:r w:rsidR="00944CD7" w:rsidRPr="00DD5E00">
        <w:rPr>
          <w:rFonts w:ascii="仿宋" w:eastAsia="仿宋" w:hAnsi="仿宋" w:hint="eastAsia"/>
          <w:color w:val="000000"/>
          <w:kern w:val="0"/>
          <w:sz w:val="32"/>
          <w:szCs w:val="32"/>
        </w:rPr>
        <w:t>、牌照费</w:t>
      </w:r>
      <w:r w:rsidRPr="00DD5E00">
        <w:rPr>
          <w:rFonts w:ascii="仿宋" w:eastAsia="仿宋" w:hAnsi="仿宋" w:hint="eastAsia"/>
          <w:color w:val="000000"/>
          <w:kern w:val="0"/>
          <w:sz w:val="32"/>
          <w:szCs w:val="32"/>
        </w:rPr>
        <w:t>）。</w:t>
      </w:r>
    </w:p>
    <w:p w:rsidR="00E73081" w:rsidRPr="00DD5E00" w:rsidRDefault="002F2ECE" w:rsidP="00617DE7">
      <w:pPr>
        <w:widowControl/>
        <w:spacing w:after="0" w:line="560" w:lineRule="exact"/>
        <w:ind w:firstLineChars="200" w:firstLine="641"/>
        <w:rPr>
          <w:rFonts w:ascii="仿宋" w:eastAsia="仿宋" w:hAnsi="仿宋"/>
          <w:color w:val="000000"/>
          <w:kern w:val="0"/>
          <w:sz w:val="32"/>
          <w:szCs w:val="32"/>
        </w:rPr>
      </w:pPr>
      <w:r>
        <w:rPr>
          <w:rFonts w:ascii="仿宋_GB2312" w:eastAsia="仿宋_GB2312" w:hAnsiTheme="majorEastAsia" w:hint="eastAsia"/>
          <w:b/>
          <w:bCs/>
          <w:color w:val="000000"/>
          <w:kern w:val="0"/>
          <w:sz w:val="32"/>
          <w:szCs w:val="32"/>
        </w:rPr>
        <w:t>（十六）机关运行经费：</w:t>
      </w:r>
      <w:r w:rsidRPr="00DD5E00">
        <w:rPr>
          <w:rFonts w:ascii="仿宋" w:eastAsia="仿宋" w:hAnsi="仿宋" w:hint="eastAsia"/>
          <w:color w:val="000000"/>
          <w:kern w:val="0"/>
          <w:sz w:val="32"/>
          <w:szCs w:val="32"/>
        </w:rPr>
        <w:t>指为保障行政单位（包括参照公务员法管理的事业单位）运行用于购买货物和服务的各项资金，包</w:t>
      </w:r>
      <w:r w:rsidRPr="00DD5E00">
        <w:rPr>
          <w:rFonts w:ascii="仿宋" w:eastAsia="仿宋" w:hAnsi="仿宋"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Pr="00DD5E00" w:rsidRDefault="002F2ECE" w:rsidP="00617DE7">
      <w:pPr>
        <w:widowControl/>
        <w:spacing w:after="0" w:line="560" w:lineRule="exact"/>
        <w:ind w:firstLineChars="200" w:firstLine="641"/>
        <w:rPr>
          <w:rFonts w:ascii="仿宋" w:eastAsia="仿宋" w:hAnsi="仿宋" w:cs="ArialUnicodeMS"/>
          <w:kern w:val="0"/>
          <w:sz w:val="32"/>
          <w:szCs w:val="32"/>
        </w:rPr>
      </w:pPr>
      <w:r>
        <w:rPr>
          <w:rFonts w:ascii="仿宋_GB2312" w:eastAsia="仿宋_GB2312" w:hAnsiTheme="majorEastAsia" w:hint="eastAsia"/>
          <w:b/>
          <w:bCs/>
          <w:color w:val="000000"/>
          <w:kern w:val="0"/>
          <w:sz w:val="32"/>
          <w:szCs w:val="32"/>
        </w:rPr>
        <w:t>（十七）</w:t>
      </w:r>
      <w:r w:rsidR="004A3706">
        <w:rPr>
          <w:rFonts w:ascii="仿宋_GB2312" w:eastAsia="仿宋_GB2312" w:hAnsiTheme="majorEastAsia" w:hint="eastAsia"/>
          <w:b/>
          <w:bCs/>
          <w:color w:val="000000"/>
          <w:kern w:val="0"/>
          <w:sz w:val="32"/>
          <w:szCs w:val="32"/>
        </w:rPr>
        <w:t>经费</w:t>
      </w:r>
      <w:r w:rsidR="00DD5E00">
        <w:rPr>
          <w:rFonts w:ascii="宋体" w:hAnsi="宋体" w:cs="宋体" w:hint="eastAsia"/>
          <w:b/>
          <w:bCs/>
          <w:color w:val="000000"/>
          <w:kern w:val="0"/>
          <w:sz w:val="32"/>
          <w:szCs w:val="32"/>
        </w:rPr>
        <w:t>形式</w:t>
      </w:r>
      <w:r>
        <w:rPr>
          <w:rFonts w:ascii="仿宋_GB2312" w:eastAsia="仿宋_GB2312" w:hAnsiTheme="majorEastAsia" w:hint="eastAsia"/>
          <w:b/>
          <w:bCs/>
          <w:color w:val="000000"/>
          <w:kern w:val="0"/>
          <w:sz w:val="32"/>
          <w:szCs w:val="32"/>
        </w:rPr>
        <w:t>:</w:t>
      </w:r>
      <w:r w:rsidRPr="00DD5E00">
        <w:rPr>
          <w:rFonts w:ascii="仿宋" w:eastAsia="仿宋" w:hAnsi="仿宋" w:hint="eastAsia"/>
          <w:color w:val="000000"/>
          <w:kern w:val="0"/>
          <w:sz w:val="32"/>
          <w:szCs w:val="32"/>
        </w:rPr>
        <w:t>按照经费来源，</w:t>
      </w:r>
      <w:r w:rsidRPr="00DD5E00">
        <w:rPr>
          <w:rFonts w:ascii="仿宋" w:eastAsia="仿宋" w:hAnsi="仿宋" w:cs="ArialUnicodeMS" w:hint="eastAsia"/>
          <w:kern w:val="0"/>
          <w:sz w:val="32"/>
          <w:szCs w:val="32"/>
        </w:rPr>
        <w:t>可分为财政拨款、财政性资金基本保证、财政性资金定额或定项补助、财政性资金零补助四类。</w:t>
      </w:r>
    </w:p>
    <w:p w:rsidR="00BA7174" w:rsidRPr="00DD5E00" w:rsidRDefault="00BA7174">
      <w:pPr>
        <w:widowControl/>
        <w:spacing w:after="0" w:line="560" w:lineRule="exact"/>
        <w:ind w:firstLineChars="200" w:firstLine="640"/>
        <w:rPr>
          <w:rFonts w:ascii="仿宋" w:eastAsia="仿宋" w:hAnsi="仿宋"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bookmarkStart w:id="0" w:name="_GoBack"/>
      <w:bookmarkEnd w:id="0"/>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sectPr w:rsidR="00BA7174"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8F5" w:rsidRDefault="00A308F5" w:rsidP="002D1AE3">
      <w:pPr>
        <w:spacing w:after="0" w:line="240" w:lineRule="auto"/>
      </w:pPr>
      <w:r>
        <w:separator/>
      </w:r>
    </w:p>
  </w:endnote>
  <w:endnote w:type="continuationSeparator" w:id="1">
    <w:p w:rsidR="00A308F5" w:rsidRDefault="00A308F5"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63E3BEBD-493F-448C-A936-A739142FC3B3}"/>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embedBold r:id="rId2" w:subsetted="1" w:fontKey="{3D7C49A9-7AE4-477F-835A-0432DFEA2F28}"/>
  </w:font>
  <w:font w:name="仿宋_GB2312">
    <w:altName w:val="微软雅黑"/>
    <w:charset w:val="86"/>
    <w:family w:val="modern"/>
    <w:pitch w:val="fixed"/>
    <w:sig w:usb0="00000001" w:usb1="080E0000" w:usb2="00000010" w:usb3="00000000" w:csb0="00040000" w:csb1="00000000"/>
    <w:embedRegular r:id="rId3" w:subsetted="1" w:fontKey="{081A68F4-C5DA-4B88-AAF4-62DEE70DB7AA}"/>
    <w:embedBold r:id="rId4" w:subsetted="1" w:fontKey="{03B0794F-A885-4081-A5D2-295438055B4A}"/>
  </w:font>
  <w:font w:name="仿宋">
    <w:panose1 w:val="02010609060101010101"/>
    <w:charset w:val="86"/>
    <w:family w:val="modern"/>
    <w:pitch w:val="fixed"/>
    <w:sig w:usb0="800002BF" w:usb1="38CF7CFA" w:usb2="00000016" w:usb3="00000000" w:csb0="00040001" w:csb1="00000000"/>
    <w:embedRegular r:id="rId5" w:subsetted="1" w:fontKey="{6FD0C900-4EE8-41D5-811C-4C2122FB5867}"/>
    <w:embedBold r:id="rId6" w:subsetted="1" w:fontKey="{CA7F025D-5FA3-4D72-A1FC-84BB5E7E9CCD}"/>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embedBold r:id="rId7" w:subsetted="1" w:fontKey="{18187A76-A9EF-446D-A9C3-2706D31E371E}"/>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8F5" w:rsidRDefault="00A308F5" w:rsidP="002D1AE3">
      <w:pPr>
        <w:spacing w:after="0" w:line="240" w:lineRule="auto"/>
      </w:pPr>
      <w:r>
        <w:separator/>
      </w:r>
    </w:p>
  </w:footnote>
  <w:footnote w:type="continuationSeparator" w:id="1">
    <w:p w:rsidR="00A308F5" w:rsidRDefault="00A308F5"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71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13"/>
    <w:rsid w:val="00002C84"/>
    <w:rsid w:val="00020FAF"/>
    <w:rsid w:val="00022474"/>
    <w:rsid w:val="00024E7F"/>
    <w:rsid w:val="00025D6F"/>
    <w:rsid w:val="0004004C"/>
    <w:rsid w:val="00040F30"/>
    <w:rsid w:val="00043BDA"/>
    <w:rsid w:val="000475A0"/>
    <w:rsid w:val="00057D8A"/>
    <w:rsid w:val="00063B14"/>
    <w:rsid w:val="00067693"/>
    <w:rsid w:val="000767A4"/>
    <w:rsid w:val="000838C3"/>
    <w:rsid w:val="0009715F"/>
    <w:rsid w:val="000972A4"/>
    <w:rsid w:val="000A4C4B"/>
    <w:rsid w:val="000B2446"/>
    <w:rsid w:val="000B2BD2"/>
    <w:rsid w:val="000B2EC2"/>
    <w:rsid w:val="000C5C04"/>
    <w:rsid w:val="000D1E54"/>
    <w:rsid w:val="000D7C65"/>
    <w:rsid w:val="000E2F81"/>
    <w:rsid w:val="000E6C9A"/>
    <w:rsid w:val="00101F8D"/>
    <w:rsid w:val="00115FE9"/>
    <w:rsid w:val="00117946"/>
    <w:rsid w:val="00117E2C"/>
    <w:rsid w:val="00125344"/>
    <w:rsid w:val="001469D1"/>
    <w:rsid w:val="00146C47"/>
    <w:rsid w:val="00152FB8"/>
    <w:rsid w:val="00154CB0"/>
    <w:rsid w:val="00156094"/>
    <w:rsid w:val="00157A32"/>
    <w:rsid w:val="0017206D"/>
    <w:rsid w:val="001720E8"/>
    <w:rsid w:val="00176658"/>
    <w:rsid w:val="0018021D"/>
    <w:rsid w:val="00180D99"/>
    <w:rsid w:val="0018239E"/>
    <w:rsid w:val="00182478"/>
    <w:rsid w:val="001A6960"/>
    <w:rsid w:val="001B0B99"/>
    <w:rsid w:val="001B3410"/>
    <w:rsid w:val="001B3621"/>
    <w:rsid w:val="001B7503"/>
    <w:rsid w:val="001B7C9E"/>
    <w:rsid w:val="001C030D"/>
    <w:rsid w:val="001C06B8"/>
    <w:rsid w:val="001C4A84"/>
    <w:rsid w:val="001E3756"/>
    <w:rsid w:val="001E5902"/>
    <w:rsid w:val="002001AE"/>
    <w:rsid w:val="00215E89"/>
    <w:rsid w:val="002176DA"/>
    <w:rsid w:val="00217AD3"/>
    <w:rsid w:val="00217DFE"/>
    <w:rsid w:val="00221EFC"/>
    <w:rsid w:val="00227EB1"/>
    <w:rsid w:val="00233705"/>
    <w:rsid w:val="002346BA"/>
    <w:rsid w:val="00243FB2"/>
    <w:rsid w:val="002453C0"/>
    <w:rsid w:val="00246D99"/>
    <w:rsid w:val="00257266"/>
    <w:rsid w:val="00262306"/>
    <w:rsid w:val="002647DD"/>
    <w:rsid w:val="00275CA2"/>
    <w:rsid w:val="00276815"/>
    <w:rsid w:val="00285AFE"/>
    <w:rsid w:val="00293E2B"/>
    <w:rsid w:val="002A22E0"/>
    <w:rsid w:val="002A65A5"/>
    <w:rsid w:val="002C04C4"/>
    <w:rsid w:val="002C0FB7"/>
    <w:rsid w:val="002D08B0"/>
    <w:rsid w:val="002D1AE3"/>
    <w:rsid w:val="002D4B7A"/>
    <w:rsid w:val="002E1089"/>
    <w:rsid w:val="002F2ECE"/>
    <w:rsid w:val="0031420A"/>
    <w:rsid w:val="00314AF1"/>
    <w:rsid w:val="00341C8F"/>
    <w:rsid w:val="00350C6C"/>
    <w:rsid w:val="0035463A"/>
    <w:rsid w:val="003754BA"/>
    <w:rsid w:val="003814FB"/>
    <w:rsid w:val="00385581"/>
    <w:rsid w:val="0038690A"/>
    <w:rsid w:val="00391D9D"/>
    <w:rsid w:val="003A767B"/>
    <w:rsid w:val="003B4A82"/>
    <w:rsid w:val="003B6C51"/>
    <w:rsid w:val="003C1413"/>
    <w:rsid w:val="003C429D"/>
    <w:rsid w:val="003C549F"/>
    <w:rsid w:val="003C6154"/>
    <w:rsid w:val="003D5A16"/>
    <w:rsid w:val="003D61D1"/>
    <w:rsid w:val="003E3CB3"/>
    <w:rsid w:val="003E7DB3"/>
    <w:rsid w:val="00404DF0"/>
    <w:rsid w:val="0041347D"/>
    <w:rsid w:val="00417579"/>
    <w:rsid w:val="00425E76"/>
    <w:rsid w:val="00430C78"/>
    <w:rsid w:val="00431175"/>
    <w:rsid w:val="004374A3"/>
    <w:rsid w:val="00440DE6"/>
    <w:rsid w:val="00441396"/>
    <w:rsid w:val="00445F8F"/>
    <w:rsid w:val="00454A61"/>
    <w:rsid w:val="00465D26"/>
    <w:rsid w:val="004720F7"/>
    <w:rsid w:val="0047691F"/>
    <w:rsid w:val="004848C3"/>
    <w:rsid w:val="00490A3A"/>
    <w:rsid w:val="00493686"/>
    <w:rsid w:val="004A3706"/>
    <w:rsid w:val="004A785E"/>
    <w:rsid w:val="004B11B9"/>
    <w:rsid w:val="004B6E37"/>
    <w:rsid w:val="004C32BA"/>
    <w:rsid w:val="004C4C7B"/>
    <w:rsid w:val="004C68EF"/>
    <w:rsid w:val="004D3087"/>
    <w:rsid w:val="004F36F2"/>
    <w:rsid w:val="005274F1"/>
    <w:rsid w:val="005305EB"/>
    <w:rsid w:val="0053270A"/>
    <w:rsid w:val="00533EF1"/>
    <w:rsid w:val="0055149A"/>
    <w:rsid w:val="00557356"/>
    <w:rsid w:val="00575922"/>
    <w:rsid w:val="00576271"/>
    <w:rsid w:val="00577C43"/>
    <w:rsid w:val="005919D7"/>
    <w:rsid w:val="0059630C"/>
    <w:rsid w:val="005A1E07"/>
    <w:rsid w:val="005A3C0D"/>
    <w:rsid w:val="005A6431"/>
    <w:rsid w:val="005A6C90"/>
    <w:rsid w:val="005B37E6"/>
    <w:rsid w:val="005C1626"/>
    <w:rsid w:val="005D0540"/>
    <w:rsid w:val="005D06B2"/>
    <w:rsid w:val="005E3FB0"/>
    <w:rsid w:val="005F4B66"/>
    <w:rsid w:val="005F5208"/>
    <w:rsid w:val="005F6B01"/>
    <w:rsid w:val="005F6BCF"/>
    <w:rsid w:val="00604EF9"/>
    <w:rsid w:val="00615B32"/>
    <w:rsid w:val="00615C31"/>
    <w:rsid w:val="00617DE7"/>
    <w:rsid w:val="00627E1F"/>
    <w:rsid w:val="00641318"/>
    <w:rsid w:val="0064405D"/>
    <w:rsid w:val="006547E6"/>
    <w:rsid w:val="00660905"/>
    <w:rsid w:val="00670CE4"/>
    <w:rsid w:val="00671EF5"/>
    <w:rsid w:val="0068454B"/>
    <w:rsid w:val="00695557"/>
    <w:rsid w:val="006A541A"/>
    <w:rsid w:val="006A7A2E"/>
    <w:rsid w:val="006D4EA7"/>
    <w:rsid w:val="006D6AB5"/>
    <w:rsid w:val="006E1A6D"/>
    <w:rsid w:val="006E7CCC"/>
    <w:rsid w:val="006F5B70"/>
    <w:rsid w:val="0070012A"/>
    <w:rsid w:val="0070664B"/>
    <w:rsid w:val="007071B8"/>
    <w:rsid w:val="00707EB6"/>
    <w:rsid w:val="007155C2"/>
    <w:rsid w:val="00717F56"/>
    <w:rsid w:val="0072030A"/>
    <w:rsid w:val="00727781"/>
    <w:rsid w:val="00730EAE"/>
    <w:rsid w:val="00740481"/>
    <w:rsid w:val="007414DE"/>
    <w:rsid w:val="00751838"/>
    <w:rsid w:val="00755B9C"/>
    <w:rsid w:val="00760C0C"/>
    <w:rsid w:val="00766312"/>
    <w:rsid w:val="00767281"/>
    <w:rsid w:val="00767B28"/>
    <w:rsid w:val="007819CE"/>
    <w:rsid w:val="007905A9"/>
    <w:rsid w:val="007A7C7D"/>
    <w:rsid w:val="007C1050"/>
    <w:rsid w:val="007D7115"/>
    <w:rsid w:val="007E072B"/>
    <w:rsid w:val="007E0792"/>
    <w:rsid w:val="007E5500"/>
    <w:rsid w:val="007F055B"/>
    <w:rsid w:val="007F5881"/>
    <w:rsid w:val="007F726E"/>
    <w:rsid w:val="00800500"/>
    <w:rsid w:val="0080224A"/>
    <w:rsid w:val="00802F88"/>
    <w:rsid w:val="00811C2F"/>
    <w:rsid w:val="00831021"/>
    <w:rsid w:val="00833D46"/>
    <w:rsid w:val="00836215"/>
    <w:rsid w:val="00840A97"/>
    <w:rsid w:val="00855F5B"/>
    <w:rsid w:val="00872B02"/>
    <w:rsid w:val="00873292"/>
    <w:rsid w:val="0088051C"/>
    <w:rsid w:val="00880F38"/>
    <w:rsid w:val="008834F5"/>
    <w:rsid w:val="0089324E"/>
    <w:rsid w:val="00897105"/>
    <w:rsid w:val="008A640A"/>
    <w:rsid w:val="008B598D"/>
    <w:rsid w:val="008C0149"/>
    <w:rsid w:val="008D13F3"/>
    <w:rsid w:val="008D3DD4"/>
    <w:rsid w:val="008D5CFD"/>
    <w:rsid w:val="008D5DED"/>
    <w:rsid w:val="008E25CA"/>
    <w:rsid w:val="008F2836"/>
    <w:rsid w:val="008F34FC"/>
    <w:rsid w:val="00906DA0"/>
    <w:rsid w:val="009114E0"/>
    <w:rsid w:val="00932D7D"/>
    <w:rsid w:val="0093432C"/>
    <w:rsid w:val="00934B40"/>
    <w:rsid w:val="009423F7"/>
    <w:rsid w:val="00944CD7"/>
    <w:rsid w:val="00961190"/>
    <w:rsid w:val="00961DE2"/>
    <w:rsid w:val="00963055"/>
    <w:rsid w:val="00964B8B"/>
    <w:rsid w:val="0097593C"/>
    <w:rsid w:val="009831B2"/>
    <w:rsid w:val="00994920"/>
    <w:rsid w:val="009A1ABE"/>
    <w:rsid w:val="009B054D"/>
    <w:rsid w:val="009D4BE8"/>
    <w:rsid w:val="009D69EA"/>
    <w:rsid w:val="009E21A4"/>
    <w:rsid w:val="009F22C6"/>
    <w:rsid w:val="00A07E50"/>
    <w:rsid w:val="00A12C15"/>
    <w:rsid w:val="00A15397"/>
    <w:rsid w:val="00A308F5"/>
    <w:rsid w:val="00A337CE"/>
    <w:rsid w:val="00A35CE0"/>
    <w:rsid w:val="00A42BDE"/>
    <w:rsid w:val="00A4462E"/>
    <w:rsid w:val="00A44AA4"/>
    <w:rsid w:val="00A450B2"/>
    <w:rsid w:val="00A52DB6"/>
    <w:rsid w:val="00A540AC"/>
    <w:rsid w:val="00A61623"/>
    <w:rsid w:val="00A83DD5"/>
    <w:rsid w:val="00A84687"/>
    <w:rsid w:val="00A948DD"/>
    <w:rsid w:val="00AA0458"/>
    <w:rsid w:val="00AA18BA"/>
    <w:rsid w:val="00AB05C7"/>
    <w:rsid w:val="00AB0A0E"/>
    <w:rsid w:val="00AB2528"/>
    <w:rsid w:val="00AC5D49"/>
    <w:rsid w:val="00AD3B6E"/>
    <w:rsid w:val="00AD568B"/>
    <w:rsid w:val="00AD69A6"/>
    <w:rsid w:val="00AE08B5"/>
    <w:rsid w:val="00AE182B"/>
    <w:rsid w:val="00AF27C0"/>
    <w:rsid w:val="00AF3A9D"/>
    <w:rsid w:val="00AF6D31"/>
    <w:rsid w:val="00AF797B"/>
    <w:rsid w:val="00B1751F"/>
    <w:rsid w:val="00B2187B"/>
    <w:rsid w:val="00B22377"/>
    <w:rsid w:val="00B3243E"/>
    <w:rsid w:val="00B47D84"/>
    <w:rsid w:val="00B50F96"/>
    <w:rsid w:val="00B5394A"/>
    <w:rsid w:val="00B53A94"/>
    <w:rsid w:val="00B56722"/>
    <w:rsid w:val="00B56D87"/>
    <w:rsid w:val="00B57AAC"/>
    <w:rsid w:val="00B67044"/>
    <w:rsid w:val="00B74D39"/>
    <w:rsid w:val="00B76AE5"/>
    <w:rsid w:val="00B827C6"/>
    <w:rsid w:val="00B91DA4"/>
    <w:rsid w:val="00B96527"/>
    <w:rsid w:val="00BA7174"/>
    <w:rsid w:val="00BB5AC2"/>
    <w:rsid w:val="00BF3AAF"/>
    <w:rsid w:val="00C05486"/>
    <w:rsid w:val="00C05604"/>
    <w:rsid w:val="00C115C3"/>
    <w:rsid w:val="00C12630"/>
    <w:rsid w:val="00C26234"/>
    <w:rsid w:val="00C34562"/>
    <w:rsid w:val="00C36E87"/>
    <w:rsid w:val="00C3774E"/>
    <w:rsid w:val="00C57456"/>
    <w:rsid w:val="00C65387"/>
    <w:rsid w:val="00C74F75"/>
    <w:rsid w:val="00C802E1"/>
    <w:rsid w:val="00C812DB"/>
    <w:rsid w:val="00C83332"/>
    <w:rsid w:val="00C87FAB"/>
    <w:rsid w:val="00C91FF7"/>
    <w:rsid w:val="00C92D15"/>
    <w:rsid w:val="00C94E53"/>
    <w:rsid w:val="00C95A80"/>
    <w:rsid w:val="00CA5134"/>
    <w:rsid w:val="00CA586C"/>
    <w:rsid w:val="00CD3396"/>
    <w:rsid w:val="00CE3FC3"/>
    <w:rsid w:val="00D0048E"/>
    <w:rsid w:val="00D103F0"/>
    <w:rsid w:val="00D20455"/>
    <w:rsid w:val="00D23E7A"/>
    <w:rsid w:val="00D34839"/>
    <w:rsid w:val="00D36F48"/>
    <w:rsid w:val="00D56D8F"/>
    <w:rsid w:val="00D61063"/>
    <w:rsid w:val="00D66920"/>
    <w:rsid w:val="00D83DC0"/>
    <w:rsid w:val="00D85637"/>
    <w:rsid w:val="00DB35AF"/>
    <w:rsid w:val="00DB5F95"/>
    <w:rsid w:val="00DC4877"/>
    <w:rsid w:val="00DC7736"/>
    <w:rsid w:val="00DD5E00"/>
    <w:rsid w:val="00DD72D7"/>
    <w:rsid w:val="00DE0586"/>
    <w:rsid w:val="00DE50BC"/>
    <w:rsid w:val="00DF51E9"/>
    <w:rsid w:val="00DF5B88"/>
    <w:rsid w:val="00E0589E"/>
    <w:rsid w:val="00E05D8D"/>
    <w:rsid w:val="00E0697F"/>
    <w:rsid w:val="00E14169"/>
    <w:rsid w:val="00E2030E"/>
    <w:rsid w:val="00E23C85"/>
    <w:rsid w:val="00E241FA"/>
    <w:rsid w:val="00E2595E"/>
    <w:rsid w:val="00E25DC8"/>
    <w:rsid w:val="00E35374"/>
    <w:rsid w:val="00E50C19"/>
    <w:rsid w:val="00E57C50"/>
    <w:rsid w:val="00E64655"/>
    <w:rsid w:val="00E646CA"/>
    <w:rsid w:val="00E650A9"/>
    <w:rsid w:val="00E6757A"/>
    <w:rsid w:val="00E71E15"/>
    <w:rsid w:val="00E72B8D"/>
    <w:rsid w:val="00E73081"/>
    <w:rsid w:val="00E83203"/>
    <w:rsid w:val="00E856C9"/>
    <w:rsid w:val="00E86ACA"/>
    <w:rsid w:val="00E928DF"/>
    <w:rsid w:val="00EA4F68"/>
    <w:rsid w:val="00EB4BA7"/>
    <w:rsid w:val="00EB6A8B"/>
    <w:rsid w:val="00EC0F0D"/>
    <w:rsid w:val="00EC49FE"/>
    <w:rsid w:val="00EC6814"/>
    <w:rsid w:val="00ED411D"/>
    <w:rsid w:val="00EE1C90"/>
    <w:rsid w:val="00EE61BC"/>
    <w:rsid w:val="00EF38C6"/>
    <w:rsid w:val="00EF5A61"/>
    <w:rsid w:val="00F017DF"/>
    <w:rsid w:val="00F06A0C"/>
    <w:rsid w:val="00F1470E"/>
    <w:rsid w:val="00F16816"/>
    <w:rsid w:val="00F25423"/>
    <w:rsid w:val="00F2621B"/>
    <w:rsid w:val="00F358D3"/>
    <w:rsid w:val="00F425FF"/>
    <w:rsid w:val="00F679C7"/>
    <w:rsid w:val="00F733BF"/>
    <w:rsid w:val="00F75E4C"/>
    <w:rsid w:val="00F7711A"/>
    <w:rsid w:val="00F80C72"/>
    <w:rsid w:val="00F8173B"/>
    <w:rsid w:val="00FA0D58"/>
    <w:rsid w:val="00FA1580"/>
    <w:rsid w:val="00FA56F4"/>
    <w:rsid w:val="00FA5DF2"/>
    <w:rsid w:val="00FB4EDA"/>
    <w:rsid w:val="00FC62DF"/>
    <w:rsid w:val="00FD3BD5"/>
    <w:rsid w:val="00FD7625"/>
    <w:rsid w:val="00FD7F87"/>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s>
</file>

<file path=word/webSettings.xml><?xml version="1.0" encoding="utf-8"?>
<w:webSettings xmlns:r="http://schemas.openxmlformats.org/officeDocument/2006/relationships" xmlns:w="http://schemas.openxmlformats.org/wordprocessingml/2006/main">
  <w:divs>
    <w:div w:id="151914983">
      <w:bodyDiv w:val="1"/>
      <w:marLeft w:val="0"/>
      <w:marRight w:val="0"/>
      <w:marTop w:val="0"/>
      <w:marBottom w:val="0"/>
      <w:divBdr>
        <w:top w:val="none" w:sz="0" w:space="0" w:color="auto"/>
        <w:left w:val="none" w:sz="0" w:space="0" w:color="auto"/>
        <w:bottom w:val="none" w:sz="0" w:space="0" w:color="auto"/>
        <w:right w:val="none" w:sz="0" w:space="0" w:color="auto"/>
      </w:divBdr>
    </w:div>
    <w:div w:id="415251025">
      <w:bodyDiv w:val="1"/>
      <w:marLeft w:val="0"/>
      <w:marRight w:val="0"/>
      <w:marTop w:val="0"/>
      <w:marBottom w:val="0"/>
      <w:divBdr>
        <w:top w:val="none" w:sz="0" w:space="0" w:color="auto"/>
        <w:left w:val="none" w:sz="0" w:space="0" w:color="auto"/>
        <w:bottom w:val="none" w:sz="0" w:space="0" w:color="auto"/>
        <w:right w:val="none" w:sz="0" w:space="0" w:color="auto"/>
      </w:divBdr>
    </w:div>
    <w:div w:id="568150483">
      <w:bodyDiv w:val="1"/>
      <w:marLeft w:val="0"/>
      <w:marRight w:val="0"/>
      <w:marTop w:val="0"/>
      <w:marBottom w:val="0"/>
      <w:divBdr>
        <w:top w:val="none" w:sz="0" w:space="0" w:color="auto"/>
        <w:left w:val="none" w:sz="0" w:space="0" w:color="auto"/>
        <w:bottom w:val="none" w:sz="0" w:space="0" w:color="auto"/>
        <w:right w:val="none" w:sz="0" w:space="0" w:color="auto"/>
      </w:divBdr>
    </w:div>
    <w:div w:id="727461022">
      <w:bodyDiv w:val="1"/>
      <w:marLeft w:val="0"/>
      <w:marRight w:val="0"/>
      <w:marTop w:val="0"/>
      <w:marBottom w:val="0"/>
      <w:divBdr>
        <w:top w:val="none" w:sz="0" w:space="0" w:color="auto"/>
        <w:left w:val="none" w:sz="0" w:space="0" w:color="auto"/>
        <w:bottom w:val="none" w:sz="0" w:space="0" w:color="auto"/>
        <w:right w:val="none" w:sz="0" w:space="0" w:color="auto"/>
      </w:divBdr>
    </w:div>
    <w:div w:id="1198397846">
      <w:bodyDiv w:val="1"/>
      <w:marLeft w:val="0"/>
      <w:marRight w:val="0"/>
      <w:marTop w:val="0"/>
      <w:marBottom w:val="0"/>
      <w:divBdr>
        <w:top w:val="none" w:sz="0" w:space="0" w:color="auto"/>
        <w:left w:val="none" w:sz="0" w:space="0" w:color="auto"/>
        <w:bottom w:val="none" w:sz="0" w:space="0" w:color="auto"/>
        <w:right w:val="none" w:sz="0" w:space="0" w:color="auto"/>
      </w:divBdr>
    </w:div>
    <w:div w:id="1361322511">
      <w:bodyDiv w:val="1"/>
      <w:marLeft w:val="0"/>
      <w:marRight w:val="0"/>
      <w:marTop w:val="0"/>
      <w:marBottom w:val="0"/>
      <w:divBdr>
        <w:top w:val="none" w:sz="0" w:space="0" w:color="auto"/>
        <w:left w:val="none" w:sz="0" w:space="0" w:color="auto"/>
        <w:bottom w:val="none" w:sz="0" w:space="0" w:color="auto"/>
        <w:right w:val="none" w:sz="0" w:space="0" w:color="auto"/>
      </w:divBdr>
    </w:div>
    <w:div w:id="1513302004">
      <w:bodyDiv w:val="1"/>
      <w:marLeft w:val="0"/>
      <w:marRight w:val="0"/>
      <w:marTop w:val="0"/>
      <w:marBottom w:val="0"/>
      <w:divBdr>
        <w:top w:val="none" w:sz="0" w:space="0" w:color="auto"/>
        <w:left w:val="none" w:sz="0" w:space="0" w:color="auto"/>
        <w:bottom w:val="none" w:sz="0" w:space="0" w:color="auto"/>
        <w:right w:val="none" w:sz="0" w:space="0" w:color="auto"/>
      </w:divBdr>
    </w:div>
    <w:div w:id="1857691633">
      <w:bodyDiv w:val="1"/>
      <w:marLeft w:val="0"/>
      <w:marRight w:val="0"/>
      <w:marTop w:val="0"/>
      <w:marBottom w:val="0"/>
      <w:divBdr>
        <w:top w:val="none" w:sz="0" w:space="0" w:color="auto"/>
        <w:left w:val="none" w:sz="0" w:space="0" w:color="auto"/>
        <w:bottom w:val="none" w:sz="0" w:space="0" w:color="auto"/>
        <w:right w:val="none" w:sz="0" w:space="0" w:color="auto"/>
      </w:divBdr>
    </w:div>
    <w:div w:id="2070877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2018年收入（单位/万元）</c:v>
                </c:pt>
              </c:strCache>
            </c:strRef>
          </c:tx>
          <c:dLbls>
            <c:dLbl>
              <c:idx val="0"/>
              <c:layout>
                <c:manualLayout>
                  <c:x val="8.315857953653253E-3"/>
                  <c:y val="-0.19759180257266631"/>
                </c:manualLayout>
              </c:layout>
              <c:tx>
                <c:rich>
                  <a:bodyPr/>
                  <a:lstStyle/>
                  <a:p>
                    <a:r>
                      <a:rPr lang="en-US" altLang="en-US" sz="1200"/>
                      <a:t>4306.09, 100%</a:t>
                    </a:r>
                  </a:p>
                </c:rich>
              </c:tx>
              <c:showVal val="1"/>
              <c:showPercent val="1"/>
            </c:dLbl>
            <c:dLbl>
              <c:idx val="1"/>
              <c:delete val="1"/>
            </c:dLbl>
            <c:dLbl>
              <c:idx val="2"/>
              <c:delete val="1"/>
            </c:dLbl>
            <c:dLbl>
              <c:idx val="3"/>
              <c:delete val="1"/>
            </c:dLbl>
            <c:showVal val="1"/>
            <c:showPercent val="1"/>
            <c:showLeaderLines val="1"/>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4306.09</c:v>
                </c:pt>
                <c:pt idx="1">
                  <c:v>0</c:v>
                </c:pt>
                <c:pt idx="2">
                  <c:v>0</c:v>
                </c:pt>
                <c:pt idx="3">
                  <c:v>0</c:v>
                </c:pt>
              </c:numCache>
            </c:numRef>
          </c:val>
        </c:ser>
        <c:firstSliceAng val="0"/>
      </c:pie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2018年支出（单位/万元）</c:v>
                </c:pt>
              </c:strCache>
            </c:strRef>
          </c:tx>
          <c:dLbls>
            <c:dLbl>
              <c:idx val="0"/>
              <c:layout>
                <c:manualLayout>
                  <c:x val="7.5551275515021082E-2"/>
                  <c:y val="4.3911598006770886E-2"/>
                </c:manualLayout>
              </c:layout>
              <c:tx>
                <c:rich>
                  <a:bodyPr/>
                  <a:lstStyle/>
                  <a:p>
                    <a:pPr>
                      <a:defRPr sz="1200"/>
                    </a:pPr>
                    <a:r>
                      <a:rPr lang="en-US" altLang="en-US" sz="1200"/>
                      <a:t>638.59, 15%</a:t>
                    </a:r>
                  </a:p>
                </c:rich>
              </c:tx>
              <c:spPr/>
              <c:showVal val="1"/>
              <c:showPercent val="1"/>
            </c:dLbl>
            <c:dLbl>
              <c:idx val="1"/>
              <c:layout>
                <c:manualLayout>
                  <c:x val="-8.2757132876376066E-2"/>
                  <c:y val="-6.296412948381451E-2"/>
                </c:manualLayout>
              </c:layout>
              <c:spPr/>
              <c:txPr>
                <a:bodyPr/>
                <a:lstStyle/>
                <a:p>
                  <a:pPr>
                    <a:defRPr sz="1200"/>
                  </a:pPr>
                  <a:endParaRPr lang="zh-CN"/>
                </a:p>
              </c:txPr>
              <c:showVal val="1"/>
              <c:showPercent val="1"/>
            </c:dLbl>
            <c:dLbl>
              <c:idx val="2"/>
              <c:spPr/>
              <c:txPr>
                <a:bodyPr/>
                <a:lstStyle/>
                <a:p>
                  <a:pPr>
                    <a:defRPr sz="1200"/>
                  </a:pPr>
                  <a:endParaRPr lang="zh-CN"/>
                </a:p>
              </c:txPr>
            </c:dLbl>
            <c:txPr>
              <a:bodyPr/>
              <a:lstStyle/>
              <a:p>
                <a:pPr>
                  <a:defRPr sz="1400"/>
                </a:pPr>
                <a:endParaRPr lang="zh-CN"/>
              </a:p>
            </c:txPr>
            <c:showVal val="1"/>
            <c:showPercent val="1"/>
            <c:showLeaderLines val="1"/>
          </c:dLbls>
          <c:cat>
            <c:strRef>
              <c:f>Sheet1!$A$2:$A$4</c:f>
              <c:strCache>
                <c:ptCount val="3"/>
                <c:pt idx="0">
                  <c:v>基本支出</c:v>
                </c:pt>
                <c:pt idx="1">
                  <c:v>项目支出</c:v>
                </c:pt>
                <c:pt idx="2">
                  <c:v>经营支出</c:v>
                </c:pt>
              </c:strCache>
            </c:strRef>
          </c:cat>
          <c:val>
            <c:numRef>
              <c:f>Sheet1!$B$2:$B$4</c:f>
              <c:numCache>
                <c:formatCode>General</c:formatCode>
                <c:ptCount val="3"/>
                <c:pt idx="0">
                  <c:v>638.59</c:v>
                </c:pt>
                <c:pt idx="1">
                  <c:v>3596.27</c:v>
                </c:pt>
                <c:pt idx="2">
                  <c:v>0</c:v>
                </c:pt>
              </c:numCache>
            </c:numRef>
          </c:val>
        </c:ser>
        <c:firstSliceAng val="0"/>
      </c:pie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dLbls>
            <c:dLbl>
              <c:idx val="0"/>
              <c:layout>
                <c:manualLayout>
                  <c:x val="-1.8226888305628521E-7"/>
                  <c:y val="0"/>
                </c:manualLayout>
              </c:layout>
              <c:showVal val="1"/>
            </c:dLbl>
            <c:dLbl>
              <c:idx val="1"/>
              <c:layout>
                <c:manualLayout>
                  <c:x val="-2.3148148148148147E-3"/>
                  <c:y val="0"/>
                </c:manualLayout>
              </c:layout>
              <c:showVal val="1"/>
            </c:dLbl>
            <c:showVal val="1"/>
          </c:dLbls>
          <c:cat>
            <c:strRef>
              <c:f>Sheet1!$A$2:$A$3</c:f>
              <c:strCache>
                <c:ptCount val="2"/>
                <c:pt idx="0">
                  <c:v>收入</c:v>
                </c:pt>
                <c:pt idx="1">
                  <c:v>支出</c:v>
                </c:pt>
              </c:strCache>
            </c:strRef>
          </c:cat>
          <c:val>
            <c:numRef>
              <c:f>Sheet1!$B$2:$B$3</c:f>
              <c:numCache>
                <c:formatCode>General</c:formatCode>
                <c:ptCount val="2"/>
                <c:pt idx="0">
                  <c:v>4306.09</c:v>
                </c:pt>
                <c:pt idx="1">
                  <c:v>4234.8600000000024</c:v>
                </c:pt>
              </c:numCache>
            </c:numRef>
          </c:val>
        </c:ser>
        <c:ser>
          <c:idx val="1"/>
          <c:order val="1"/>
          <c:tx>
            <c:strRef>
              <c:f>Sheet1!$C$1</c:f>
              <c:strCache>
                <c:ptCount val="1"/>
                <c:pt idx="0">
                  <c:v>2017年</c:v>
                </c:pt>
              </c:strCache>
            </c:strRef>
          </c:tx>
          <c:dLbls>
            <c:showVal val="1"/>
          </c:dLbls>
          <c:cat>
            <c:strRef>
              <c:f>Sheet1!$A$2:$A$3</c:f>
              <c:strCache>
                <c:ptCount val="2"/>
                <c:pt idx="0">
                  <c:v>收入</c:v>
                </c:pt>
                <c:pt idx="1">
                  <c:v>支出</c:v>
                </c:pt>
              </c:strCache>
            </c:strRef>
          </c:cat>
          <c:val>
            <c:numRef>
              <c:f>Sheet1!$C$2:$C$3</c:f>
              <c:numCache>
                <c:formatCode>General</c:formatCode>
                <c:ptCount val="2"/>
                <c:pt idx="0">
                  <c:v>1607.08</c:v>
                </c:pt>
                <c:pt idx="1">
                  <c:v>1626.83</c:v>
                </c:pt>
              </c:numCache>
            </c:numRef>
          </c:val>
        </c:ser>
        <c:axId val="296703872"/>
        <c:axId val="296705408"/>
      </c:barChart>
      <c:catAx>
        <c:axId val="296703872"/>
        <c:scaling>
          <c:orientation val="minMax"/>
        </c:scaling>
        <c:axPos val="b"/>
        <c:tickLblPos val="nextTo"/>
        <c:crossAx val="296705408"/>
        <c:crosses val="autoZero"/>
        <c:auto val="1"/>
        <c:lblAlgn val="ctr"/>
        <c:lblOffset val="100"/>
      </c:catAx>
      <c:valAx>
        <c:axId val="296705408"/>
        <c:scaling>
          <c:orientation val="minMax"/>
        </c:scaling>
        <c:axPos val="l"/>
        <c:numFmt formatCode="General" sourceLinked="1"/>
        <c:tickLblPos val="nextTo"/>
        <c:crossAx val="296703872"/>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预算</c:v>
                </c:pt>
              </c:strCache>
            </c:strRef>
          </c:tx>
          <c:dLbls>
            <c:showVal val="1"/>
          </c:dLbls>
          <c:cat>
            <c:strRef>
              <c:f>Sheet1!$A$2:$A$3</c:f>
              <c:strCache>
                <c:ptCount val="2"/>
                <c:pt idx="0">
                  <c:v>收入</c:v>
                </c:pt>
                <c:pt idx="1">
                  <c:v>支出</c:v>
                </c:pt>
              </c:strCache>
            </c:strRef>
          </c:cat>
          <c:val>
            <c:numRef>
              <c:f>Sheet1!$B$2:$B$3</c:f>
              <c:numCache>
                <c:formatCode>General</c:formatCode>
                <c:ptCount val="2"/>
                <c:pt idx="0">
                  <c:v>8315.4499999999825</c:v>
                </c:pt>
                <c:pt idx="1">
                  <c:v>8315.4499999999825</c:v>
                </c:pt>
              </c:numCache>
            </c:numRef>
          </c:val>
        </c:ser>
        <c:ser>
          <c:idx val="1"/>
          <c:order val="1"/>
          <c:tx>
            <c:strRef>
              <c:f>Sheet1!$C$1</c:f>
              <c:strCache>
                <c:ptCount val="1"/>
                <c:pt idx="0">
                  <c:v>决算</c:v>
                </c:pt>
              </c:strCache>
            </c:strRef>
          </c:tx>
          <c:dLbls>
            <c:showVal val="1"/>
          </c:dLbls>
          <c:cat>
            <c:strRef>
              <c:f>Sheet1!$A$2:$A$3</c:f>
              <c:strCache>
                <c:ptCount val="2"/>
                <c:pt idx="0">
                  <c:v>收入</c:v>
                </c:pt>
                <c:pt idx="1">
                  <c:v>支出</c:v>
                </c:pt>
              </c:strCache>
            </c:strRef>
          </c:cat>
          <c:val>
            <c:numRef>
              <c:f>Sheet1!$C$2:$C$3</c:f>
              <c:numCache>
                <c:formatCode>General</c:formatCode>
                <c:ptCount val="2"/>
                <c:pt idx="0">
                  <c:v>4306.09</c:v>
                </c:pt>
                <c:pt idx="1">
                  <c:v>4234.8600000000024</c:v>
                </c:pt>
              </c:numCache>
            </c:numRef>
          </c:val>
        </c:ser>
        <c:axId val="105591168"/>
        <c:axId val="105592704"/>
      </c:barChart>
      <c:catAx>
        <c:axId val="105591168"/>
        <c:scaling>
          <c:orientation val="minMax"/>
        </c:scaling>
        <c:axPos val="b"/>
        <c:tickLblPos val="nextTo"/>
        <c:crossAx val="105592704"/>
        <c:crosses val="autoZero"/>
        <c:auto val="1"/>
        <c:lblAlgn val="ctr"/>
        <c:lblOffset val="100"/>
      </c:catAx>
      <c:valAx>
        <c:axId val="105592704"/>
        <c:scaling>
          <c:orientation val="minMax"/>
        </c:scaling>
        <c:axPos val="l"/>
        <c:numFmt formatCode="General" sourceLinked="1"/>
        <c:tickLblPos val="nextTo"/>
        <c:crossAx val="105591168"/>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财政拨款支出（单位/万元）</c:v>
                </c:pt>
              </c:strCache>
            </c:strRef>
          </c:tx>
          <c:dPt>
            <c:idx val="2"/>
            <c:explosion val="1"/>
          </c:dPt>
          <c:dLbls>
            <c:dLbl>
              <c:idx val="0"/>
              <c:layout>
                <c:manualLayout>
                  <c:x val="6.0947980460775736E-2"/>
                  <c:y val="7.9791276090488819E-2"/>
                </c:manualLayout>
              </c:layout>
              <c:showVal val="1"/>
              <c:showPercent val="1"/>
            </c:dLbl>
            <c:dLbl>
              <c:idx val="1"/>
              <c:layout>
                <c:manualLayout>
                  <c:x val="3.6251071631121491E-2"/>
                  <c:y val="8.3746094238220228E-2"/>
                </c:manualLayout>
              </c:layout>
              <c:showVal val="1"/>
              <c:showPercent val="1"/>
            </c:dLbl>
            <c:dLbl>
              <c:idx val="2"/>
              <c:layout>
                <c:manualLayout>
                  <c:x val="-1.4397270692922183E-2"/>
                  <c:y val="-1.5884576927884021E-2"/>
                </c:manualLayout>
              </c:layout>
              <c:showVal val="1"/>
              <c:showPercent val="1"/>
            </c:dLbl>
            <c:dLbl>
              <c:idx val="3"/>
              <c:layout>
                <c:manualLayout>
                  <c:x val="-0.12404153907844853"/>
                  <c:y val="-2.2129108861392341E-2"/>
                </c:manualLayout>
              </c:layout>
              <c:showVal val="1"/>
              <c:showPercent val="1"/>
            </c:dLbl>
            <c:dLbl>
              <c:idx val="4"/>
              <c:layout>
                <c:manualLayout>
                  <c:x val="0.13009569116360456"/>
                  <c:y val="9.8675165604300008E-3"/>
                </c:manualLayout>
              </c:layout>
              <c:showVal val="1"/>
              <c:showPercent val="1"/>
            </c:dLbl>
            <c:txPr>
              <a:bodyPr/>
              <a:lstStyle/>
              <a:p>
                <a:pPr>
                  <a:defRPr sz="1200"/>
                </a:pPr>
                <a:endParaRPr lang="zh-CN"/>
              </a:p>
            </c:txPr>
            <c:showVal val="1"/>
            <c:showPercent val="1"/>
            <c:showLeaderLines val="1"/>
          </c:dLbls>
          <c:cat>
            <c:strRef>
              <c:f>Sheet1!$A$2:$A$6</c:f>
              <c:strCache>
                <c:ptCount val="5"/>
                <c:pt idx="0">
                  <c:v>一般公共服务类</c:v>
                </c:pt>
                <c:pt idx="1">
                  <c:v>医疗卫生与计划生育</c:v>
                </c:pt>
                <c:pt idx="2">
                  <c:v>城乡社区</c:v>
                </c:pt>
                <c:pt idx="3">
                  <c:v>社会保障和就业（类）</c:v>
                </c:pt>
                <c:pt idx="4">
                  <c:v>住房保障（类）</c:v>
                </c:pt>
              </c:strCache>
            </c:strRef>
          </c:cat>
          <c:val>
            <c:numRef>
              <c:f>Sheet1!$B$2:$B$6</c:f>
              <c:numCache>
                <c:formatCode>General</c:formatCode>
                <c:ptCount val="5"/>
                <c:pt idx="0">
                  <c:v>921.73</c:v>
                </c:pt>
                <c:pt idx="1">
                  <c:v>13.3</c:v>
                </c:pt>
                <c:pt idx="2">
                  <c:v>3205.9700000000012</c:v>
                </c:pt>
                <c:pt idx="3">
                  <c:v>72.2</c:v>
                </c:pt>
                <c:pt idx="4">
                  <c:v>21.650000000000031</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3EB89A-D8DF-4AAF-A882-7C93AF4238D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35</Pages>
  <Words>2227</Words>
  <Characters>12697</Characters>
  <Application>Microsoft Office Word</Application>
  <DocSecurity>0</DocSecurity>
  <Lines>105</Lines>
  <Paragraphs>29</Paragraphs>
  <ScaleCrop>false</ScaleCrop>
  <Company>Microsoft</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277</cp:revision>
  <cp:lastPrinted>2019-09-27T00:42:00Z</cp:lastPrinted>
  <dcterms:created xsi:type="dcterms:W3CDTF">2019-09-26T01:09:00Z</dcterms:created>
  <dcterms:modified xsi:type="dcterms:W3CDTF">2021-05-28T01:10:00Z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